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A9" w:rsidRPr="00015176" w:rsidRDefault="00E851A9" w:rsidP="00015176">
      <w:pPr>
        <w:jc w:val="center"/>
        <w:rPr>
          <w:rFonts w:ascii="Times New Roman" w:hAnsi="Times New Roman" w:cs="Times New Roman"/>
          <w:sz w:val="28"/>
          <w:szCs w:val="28"/>
        </w:rPr>
      </w:pPr>
      <w:r w:rsidRPr="00015176">
        <w:rPr>
          <w:rFonts w:ascii="Times New Roman" w:hAnsi="Times New Roman" w:cs="Times New Roman"/>
          <w:sz w:val="28"/>
          <w:szCs w:val="28"/>
        </w:rPr>
        <w:t>The Intricate Dance between Leadership and Bankruptcy</w:t>
      </w:r>
    </w:p>
    <w:p w:rsidR="00E851A9" w:rsidRPr="00015176" w:rsidRDefault="00E851A9" w:rsidP="00E851A9">
      <w:pPr>
        <w:rPr>
          <w:rFonts w:ascii="Times New Roman" w:hAnsi="Times New Roman" w:cs="Times New Roman"/>
          <w:sz w:val="28"/>
          <w:szCs w:val="28"/>
        </w:rPr>
      </w:pPr>
      <w:r w:rsidRPr="00015176">
        <w:rPr>
          <w:rFonts w:ascii="Times New Roman" w:hAnsi="Times New Roman" w:cs="Times New Roman"/>
          <w:sz w:val="28"/>
          <w:szCs w:val="28"/>
        </w:rPr>
        <w:t>Leadership plays a pivotal role in shaping the trajectory of a company's success or failure. The relationship between leadership and bankruptcy is a complex interplay of strategic decisions, organizational culture, and external factors. While leadership can significantly impact a company's financial health, bankruptcy cannot be solely attributed to leadership; it involves a broader spectrum of fact</w:t>
      </w:r>
      <w:bookmarkStart w:id="0" w:name="_GoBack"/>
      <w:bookmarkEnd w:id="0"/>
      <w:r w:rsidRPr="00015176">
        <w:rPr>
          <w:rFonts w:ascii="Times New Roman" w:hAnsi="Times New Roman" w:cs="Times New Roman"/>
          <w:sz w:val="28"/>
          <w:szCs w:val="28"/>
        </w:rPr>
        <w:t>ors.</w:t>
      </w:r>
    </w:p>
    <w:p w:rsidR="00E851A9" w:rsidRPr="00015176" w:rsidRDefault="00E851A9" w:rsidP="00E851A9">
      <w:pPr>
        <w:rPr>
          <w:rFonts w:ascii="Times New Roman" w:hAnsi="Times New Roman" w:cs="Times New Roman"/>
          <w:sz w:val="28"/>
          <w:szCs w:val="28"/>
        </w:rPr>
      </w:pPr>
      <w:r w:rsidRPr="00015176">
        <w:rPr>
          <w:rFonts w:ascii="Times New Roman" w:hAnsi="Times New Roman" w:cs="Times New Roman"/>
          <w:sz w:val="28"/>
          <w:szCs w:val="28"/>
        </w:rPr>
        <w:t>Effective leadership fosters a culture of innovation, adaptability, and prudent risk management. Leaders who possess a clear vision, strategic acumen, and the ability to motivate their teams can steer a company away from financial pitfalls. They make informed decisions, allocate resources wisely, and navigate through turbulent market conditions. Conversely, poor leadership marked by indecisiveness, lack of transparency, or a disregard for emerging challenges can contribute to financial distress. Weak leadership may hinder timely responses to market shifts, hampering the company's competitiveness and bottom line.</w:t>
      </w:r>
    </w:p>
    <w:p w:rsidR="00E851A9" w:rsidRPr="00015176" w:rsidRDefault="00E851A9" w:rsidP="00E851A9">
      <w:pPr>
        <w:rPr>
          <w:rFonts w:ascii="Times New Roman" w:hAnsi="Times New Roman" w:cs="Times New Roman"/>
          <w:sz w:val="28"/>
          <w:szCs w:val="28"/>
        </w:rPr>
      </w:pPr>
      <w:r w:rsidRPr="00015176">
        <w:rPr>
          <w:rFonts w:ascii="Times New Roman" w:hAnsi="Times New Roman" w:cs="Times New Roman"/>
          <w:sz w:val="28"/>
          <w:szCs w:val="28"/>
        </w:rPr>
        <w:t>However, the relationship between leadership and bankruptcy is not unidimensional. Even competent leaders can face insurmountable challenges such as economic downturns, unforeseen disruptions, or shifts in consumer preferences. These external factors can cripple a company's financial stability regardless of leadership prowess. Moreover, an organization's structure, internal processes, and overall industry trends also influence its financial health.</w:t>
      </w:r>
    </w:p>
    <w:p w:rsidR="00E851A9" w:rsidRPr="00015176" w:rsidRDefault="00E851A9" w:rsidP="00E851A9">
      <w:pPr>
        <w:rPr>
          <w:rFonts w:ascii="Times New Roman" w:hAnsi="Times New Roman" w:cs="Times New Roman"/>
          <w:sz w:val="28"/>
          <w:szCs w:val="28"/>
        </w:rPr>
      </w:pPr>
      <w:r w:rsidRPr="00015176">
        <w:rPr>
          <w:rFonts w:ascii="Times New Roman" w:hAnsi="Times New Roman" w:cs="Times New Roman"/>
          <w:sz w:val="28"/>
          <w:szCs w:val="28"/>
        </w:rPr>
        <w:t>Bankruptcy is often the result of a culmination of factors. Leadership can play a significant role in preventing bankruptcy through sound financial planning, risk management, and fostering a culture of continuous improvement. Still, other aspects, such as market dynamics, competitive pressures, regulatory changes, and macroeconomic trends, must not be overlooked.</w:t>
      </w:r>
    </w:p>
    <w:p w:rsidR="00E851A9" w:rsidRPr="00015176" w:rsidRDefault="00E851A9" w:rsidP="00E851A9">
      <w:pPr>
        <w:rPr>
          <w:rFonts w:ascii="Times New Roman" w:hAnsi="Times New Roman" w:cs="Times New Roman"/>
          <w:sz w:val="28"/>
          <w:szCs w:val="28"/>
        </w:rPr>
      </w:pPr>
      <w:r w:rsidRPr="00015176">
        <w:rPr>
          <w:rFonts w:ascii="Times New Roman" w:hAnsi="Times New Roman" w:cs="Times New Roman"/>
          <w:sz w:val="28"/>
          <w:szCs w:val="28"/>
        </w:rPr>
        <w:t>In conclusion, the relationship between leadership and bankruptcy is intricate and multifaceted. While leadership does impact a company's financial standing, attributing bankruptcy solely to leadership shortcomings oversimplifies the issue. Effective leadership can mitigate risks and enhance a company's resilience, but it cannot entirely shield it from external forces. To truly understand the causes of bankruptcy, a holistic approach that considers both leadership decisions and external factors is necessary.</w:t>
      </w:r>
    </w:p>
    <w:p w:rsidR="00E851A9" w:rsidRPr="00015176" w:rsidRDefault="00E851A9">
      <w:pPr>
        <w:rPr>
          <w:rFonts w:ascii="Times New Roman" w:hAnsi="Times New Roman" w:cs="Times New Roman"/>
          <w:sz w:val="28"/>
          <w:szCs w:val="28"/>
        </w:rPr>
      </w:pPr>
    </w:p>
    <w:sectPr w:rsidR="00E851A9" w:rsidRPr="0001517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18"/>
    <w:rsid w:val="00015176"/>
    <w:rsid w:val="001A405D"/>
    <w:rsid w:val="00E851A9"/>
    <w:rsid w:val="00F55118"/>
    <w:rsid w:val="00FC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CC9C"/>
  <w15:chartTrackingRefBased/>
  <w15:docId w15:val="{3B38EF54-9D6B-4E93-8BCA-2444F4C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1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1731">
      <w:bodyDiv w:val="1"/>
      <w:marLeft w:val="0"/>
      <w:marRight w:val="0"/>
      <w:marTop w:val="0"/>
      <w:marBottom w:val="0"/>
      <w:divBdr>
        <w:top w:val="none" w:sz="0" w:space="0" w:color="auto"/>
        <w:left w:val="none" w:sz="0" w:space="0" w:color="auto"/>
        <w:bottom w:val="none" w:sz="0" w:space="0" w:color="auto"/>
        <w:right w:val="none" w:sz="0" w:space="0" w:color="auto"/>
      </w:divBdr>
    </w:div>
    <w:div w:id="8702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360</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dc:creator>
  <cp:keywords/>
  <dc:description/>
  <cp:lastModifiedBy>кв</cp:lastModifiedBy>
  <cp:revision>5</cp:revision>
  <dcterms:created xsi:type="dcterms:W3CDTF">2023-08-29T10:13:00Z</dcterms:created>
  <dcterms:modified xsi:type="dcterms:W3CDTF">2023-08-29T10:54:00Z</dcterms:modified>
</cp:coreProperties>
</file>