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5D" w:rsidRDefault="00410C5D" w:rsidP="00410C5D">
      <w:r w:rsidRPr="00393D07">
        <w:rPr>
          <w:b/>
        </w:rPr>
        <w:t>FUIB,</w:t>
      </w:r>
      <w:r>
        <w:t xml:space="preserve"> kontrolowany przez Rinata Achmetowa, jest największym krajowym bankiem należącym do prywatnego ukraińskiego właściciela.</w:t>
      </w:r>
    </w:p>
    <w:p w:rsidR="00410C5D" w:rsidRDefault="00410C5D" w:rsidP="00410C5D">
      <w:r>
        <w:t>Po ogłoszeniu transakcji zakupu małego detalisty Idea Banku, w listopadzie Ministerstwo Finansów opublikowało artykuł, w którym przyznało FUIB wiele awansów. W szczególności, biorąc pod uwagę imponującą dynamikę wzrostu organicznego za 3 kwartały, przewidywaliśmy, że bank zajmie 5. miejsce pod względem aktywów netto, biorąc pod uwagę przejęcie Idei. Jednak w IV kwartale FUIB nieoczekiwanie spowolnił swój wzrost i na dzień 1 grudnia zajmował dopiero 7. miejsce, ustępując nawet Alfa-Bankowi.</w:t>
      </w:r>
    </w:p>
    <w:p w:rsidR="00410C5D" w:rsidRDefault="00410C5D" w:rsidP="00410C5D">
      <w:r>
        <w:t>Po raz pierwszy wysłaliśmy prośbę o wywiad z Serhiyem Chernenko, który kieruje FUIB od prawie 10 lat, we wrześniu ubiegłego roku. Spotkanie było wielokrotnie przekładane, a nawet przerwane na kilka sekund przed rozpoczęciem. Jednak ostatecznie bankier odpowiedział na wszystkie interesujące nas pytania i uzgodnił tekst w ciągu jednego dnia z minimalnymi poprawkami.</w:t>
      </w:r>
    </w:p>
    <w:p w:rsidR="00410C5D" w:rsidRDefault="00410C5D" w:rsidP="00410C5D">
      <w:pPr>
        <w:rPr>
          <w:b/>
          <w:sz w:val="24"/>
        </w:rPr>
      </w:pPr>
      <w:r>
        <w:rPr>
          <w:b/>
          <w:sz w:val="24"/>
        </w:rPr>
        <w:t>Nie było paniki</w:t>
      </w:r>
    </w:p>
    <w:p w:rsidR="00410C5D" w:rsidRDefault="00410C5D" w:rsidP="00410C5D">
      <w:pPr>
        <w:rPr>
          <w:b/>
          <w:sz w:val="24"/>
        </w:rPr>
      </w:pPr>
      <w:r>
        <w:t>Jak klienci Twojego banku zareagowali na styczniowy wzrost kursu walut? Czy była jakaś panika?</w:t>
      </w:r>
    </w:p>
    <w:p w:rsidR="00410C5D" w:rsidRDefault="00410C5D" w:rsidP="00410C5D">
      <w:pPr>
        <w:rPr>
          <w:b/>
          <w:sz w:val="24"/>
        </w:rPr>
      </w:pPr>
      <w:r>
        <w:t>Nie było żadnej paniki. Tegoroczny styczeń był dość typowy pod względem zachowania klientów. Jeśli chodzi o dynamikę depozytów detalicznych, to wyszliśmy na zero: pozostały środki, które mieliśmy na początku stycznia. Jednocześnie wzrósł udział depozytów terminowych, przy jednoczesnym spadku sald na rachunkach.</w:t>
      </w:r>
    </w:p>
    <w:p w:rsidR="00410C5D" w:rsidRDefault="00410C5D" w:rsidP="00410C5D">
      <w:r>
        <w:t>Klienci korporacyjni byli bardziej aktywni w zakupie walut obcych. Widząc wzrost kursu, importerzy starali się jak najszybciej zamknąć kontrakty w handlu zagranicznym, dokonując odpowiednich płatności. Nieco bardPobiję rekord Lavrenchuka!</w:t>
      </w:r>
    </w:p>
    <w:p w:rsidR="00410C5D" w:rsidRDefault="00410C5D" w:rsidP="00410C5D">
      <w:r>
        <w:t>Kierujesz FUIB od prawie 10 lat. Rekord należy do Volodymyra Lavrenchuka, który kierował Raiffeisenem przez 14 lat. Czy jest Pan gotowy przebić to osiągnięcie?</w:t>
      </w:r>
    </w:p>
    <w:p w:rsidR="00410C5D" w:rsidRDefault="00410C5D" w:rsidP="00410C5D">
      <w:r>
        <w:t>Mam nadzieję, że wyniki naszej pracy potwierdzają jej jakość i profesjonalizm naszego zespołu. Dlatego chciałbym nadal mieć carte blanche zaufania. Mamy wiele pomysłów, a ja osobiście mam dużo chęci i energii do dalszej pracy. Jestem pod wrażeniem faktu, że jestem w organizacji od dłuższego czasu i dlatego mam możliwość grania w długą grę. To otwiera nowe możliwości strategiczne. Nie wszystkie projekty można wdrożyć w krótkim czasie, wiele transformacji wymaga więcej czasu. Mam więc nadzieję, że pobiję rekord!</w:t>
      </w:r>
    </w:p>
    <w:p w:rsidR="00410C5D" w:rsidRDefault="00410C5D" w:rsidP="00410C5D">
      <w:r>
        <w:t>W październiku ubiegłego roku FUIB obchodził 30. rocznicę powstania. Na zdjęciach z tego wydarzenia nie było Rinata Achmetowa, czy był nieobecny? Jak często komunikujesz się z nim osobiście?</w:t>
      </w:r>
    </w:p>
    <w:p w:rsidR="00410C5D" w:rsidRDefault="00410C5D" w:rsidP="00410C5D">
      <w:r>
        <w:t>Impreza odbyła się dla klientów i partnerów. Rinat Leonidowicz nie był obecny na uroczystości, ale otrzymaliśmy od niego gratulacje. Głównym kanałem interakcji z akcjonariuszem jest Rada Nadzorcza, co jest zgodne z najlepszymi praktykami międzynarodowymi. Niemniej jednak mniej więcej raz w miesiącu komunikujemy się osobiście na temat stanu rynku i spraw w banku.</w:t>
      </w:r>
    </w:p>
    <w:p w:rsidR="00410C5D" w:rsidRPr="00410C5D" w:rsidRDefault="00410C5D" w:rsidP="00410C5D">
      <w:pPr>
        <w:rPr>
          <w:b/>
        </w:rPr>
      </w:pPr>
      <w:r w:rsidRPr="00410C5D">
        <w:rPr>
          <w:b/>
        </w:rPr>
        <w:t>Czy planujecie wypłatę dywidendy z rekordowego zysku za 2021 rok?</w:t>
      </w:r>
    </w:p>
    <w:p w:rsidR="00082484" w:rsidRDefault="00410C5D" w:rsidP="00410C5D">
      <w:r>
        <w:t>Nie, nie planujemy. Mamy umowę z akcjonariuszem, że przez co najmniej dwa lata cały wypracowany zysk będzie przeznaczany na dokapitalizowanie banku, w szczególności na budowę buforów kapitałowych. Ponadto nie chcemy spowalniać tempa rozwoju, ponieważ wyniki są kluczowe.ziej aktywni byli</w:t>
      </w:r>
    </w:p>
    <w:p w:rsidR="00393D07" w:rsidRDefault="00393D07" w:rsidP="00393D07">
      <w:pPr>
        <w:rPr>
          <w:b/>
          <w:sz w:val="24"/>
          <w:lang w:val="ru-RU"/>
        </w:rPr>
      </w:pPr>
      <w:r w:rsidRPr="00393D07">
        <w:rPr>
          <w:b/>
          <w:sz w:val="24"/>
        </w:rPr>
        <w:t>Ryzyko związane z zakupem Idea Banku</w:t>
      </w:r>
    </w:p>
    <w:p w:rsidR="00393D07" w:rsidRDefault="00393D07" w:rsidP="00393D07">
      <w:pPr>
        <w:rPr>
          <w:b/>
          <w:sz w:val="24"/>
          <w:lang w:val="ru-RU"/>
        </w:rPr>
      </w:pPr>
      <w:r w:rsidRPr="00393D07">
        <w:rPr>
          <w:b/>
          <w:sz w:val="24"/>
        </w:rPr>
        <w:lastRenderedPageBreak/>
        <w:t xml:space="preserve">Jesienią spowolniliście rozwój organiczny i zgodziliście się kupić Idea Bank. Na jakim </w:t>
      </w:r>
      <w:r>
        <w:rPr>
          <w:b/>
          <w:sz w:val="24"/>
        </w:rPr>
        <w:t>etapie jest obecnie transakcja?</w:t>
      </w:r>
    </w:p>
    <w:p w:rsidR="00393D07" w:rsidRPr="00393D07" w:rsidRDefault="00393D07" w:rsidP="00393D07">
      <w:pPr>
        <w:rPr>
          <w:b/>
          <w:sz w:val="24"/>
        </w:rPr>
      </w:pPr>
      <w:r w:rsidRPr="00393D07">
        <w:rPr>
          <w:b/>
          <w:sz w:val="24"/>
        </w:rPr>
        <w:t>W grudniu złożyliśmy ostatnie dokumenty do zatwierdzenia przez AMCU i NBU, otrzymaliśmy już pozytywną decyzję od Komitetu Antymonopolowego i czekamy na odpowiedź NBU.</w:t>
      </w:r>
    </w:p>
    <w:p w:rsidR="00393D07" w:rsidRDefault="00393D07" w:rsidP="00393D07">
      <w:pPr>
        <w:rPr>
          <w:b/>
          <w:sz w:val="24"/>
          <w:lang w:val="ru-RU"/>
        </w:rPr>
      </w:pPr>
      <w:r w:rsidRPr="00393D07">
        <w:rPr>
          <w:b/>
          <w:sz w:val="24"/>
        </w:rPr>
        <w:t>Sądząc po ostatnich przeszukaniach w Metinvest, konfrontacja między władzami a Rinatem Achmetowem nie kończy się. Czy uważasz, że umowa może zostać zabl</w:t>
      </w:r>
      <w:r>
        <w:rPr>
          <w:b/>
          <w:sz w:val="24"/>
        </w:rPr>
        <w:t>okowana z powodów politycznych?</w:t>
      </w:r>
      <w:r w:rsidRPr="00393D07">
        <w:rPr>
          <w:b/>
          <w:sz w:val="24"/>
        </w:rPr>
        <w:t>Zawarliśmy tę umowę z oczekiwaniem, że zostanie ona zrealizowana (zamknięta) i nikt niczego nie zablokuje. Musi istnieć jakiś powód do blokowania. Na przykład bank powinien być monopo</w:t>
      </w:r>
      <w:r>
        <w:rPr>
          <w:b/>
          <w:sz w:val="24"/>
        </w:rPr>
        <w:t>listą na rynku, a tak nie jest.</w:t>
      </w:r>
    </w:p>
    <w:p w:rsidR="00393D07" w:rsidRPr="00393D07" w:rsidRDefault="00393D07" w:rsidP="00393D07">
      <w:pPr>
        <w:rPr>
          <w:b/>
          <w:sz w:val="24"/>
        </w:rPr>
      </w:pPr>
      <w:r w:rsidRPr="00393D07">
        <w:rPr>
          <w:b/>
          <w:sz w:val="24"/>
        </w:rPr>
        <w:t>Sądząc po tonie dialogu z obiema agencjami podczas składania dokumentów, mogę powiedzieć, że wszystko odbywa się w ramach normalnej standardowej praktyki: normalne pytania, komentarze, które poprawiamy. Nie zaobserwowaliśmy żadnych oznak, które wskazywałyby na jakiekolwiek tło polityczne. Wierzymy, że zrobiliśmy wszystko, co w naszej mocy, w dobrej wierze. Dlatego czekamy na pozytywną decyzję.</w:t>
      </w:r>
    </w:p>
    <w:p w:rsidR="00393D07" w:rsidRPr="00393D07" w:rsidRDefault="00393D07" w:rsidP="00393D07">
      <w:pPr>
        <w:rPr>
          <w:b/>
          <w:i/>
          <w:sz w:val="24"/>
        </w:rPr>
      </w:pPr>
      <w:r w:rsidRPr="00393D07">
        <w:rPr>
          <w:b/>
          <w:i/>
          <w:sz w:val="24"/>
        </w:rPr>
        <w:t>Czy kontrolujecie działalność Idea Banku w okresie przejściowym?</w:t>
      </w:r>
    </w:p>
    <w:p w:rsidR="00393D07" w:rsidRDefault="00393D07" w:rsidP="00393D07">
      <w:pPr>
        <w:rPr>
          <w:b/>
          <w:sz w:val="24"/>
          <w:lang w:val="ru-RU"/>
        </w:rPr>
      </w:pPr>
      <w:r w:rsidRPr="00393D07">
        <w:rPr>
          <w:b/>
          <w:sz w:val="24"/>
        </w:rPr>
        <w:t>Umowa przedwstępna przewiduje pewne elementy kontroli nad działalnością Idea Banku. Teoretycznie jednak zawsze istnieje ryzyko, że transakcja nie dojdzie do skutku, więc w okresie przejściowym nie mie</w:t>
      </w:r>
      <w:r>
        <w:rPr>
          <w:b/>
          <w:sz w:val="24"/>
        </w:rPr>
        <w:t>liśmy dostępu do zarządu banku.</w:t>
      </w:r>
    </w:p>
    <w:p w:rsidR="00393D07" w:rsidRPr="00393D07" w:rsidRDefault="00393D07" w:rsidP="00393D07">
      <w:pPr>
        <w:rPr>
          <w:b/>
          <w:sz w:val="24"/>
        </w:rPr>
      </w:pPr>
      <w:r w:rsidRPr="00393D07">
        <w:rPr>
          <w:b/>
          <w:sz w:val="24"/>
        </w:rPr>
        <w:t>Jednocześnie informują nas o wszelkich istotnych transakcjach i podpisywaniu nowych umów w trybie roboczym. Możemy wyrazić nasze obawy.</w:t>
      </w:r>
      <w:r w:rsidRPr="00393D07">
        <w:t xml:space="preserve"> </w:t>
      </w:r>
      <w:r>
        <w:rPr>
          <w:b/>
          <w:sz w:val="24"/>
        </w:rPr>
        <w:t>O niewystarczającej cyfryzacji</w:t>
      </w:r>
      <w:r w:rsidRPr="00393D07">
        <w:rPr>
          <w:b/>
          <w:sz w:val="24"/>
        </w:rPr>
        <w:t>Wydaje się, że FUIB ma przestrzeń do rozwoju pod względem cyfryzacji. Jednym z wyznaczników jest to, że nie dołączyliście jeszcze do płatności "covid tysiąc".</w:t>
      </w:r>
    </w:p>
    <w:p w:rsidR="00393D07" w:rsidRPr="00393D07" w:rsidRDefault="00393D07" w:rsidP="00393D07">
      <w:pPr>
        <w:rPr>
          <w:b/>
          <w:sz w:val="24"/>
        </w:rPr>
      </w:pPr>
      <w:r w:rsidRPr="00393D07">
        <w:rPr>
          <w:b/>
          <w:sz w:val="24"/>
        </w:rPr>
        <w:t>Być może to był nasz błąd. Biorąc wszystko pod uwagę, trochę się przeliczyliśmy i nie doceniliśmy potencjału rynkowego tego programu. Kiedy wszystko się zaczęło, myśleliśmy, że mamy wyższe priorytety. Ale planujemy dołączyć do tego programu w najbliższych dniach. Technicznie rzecz biorąc,</w:t>
      </w:r>
      <w:r>
        <w:rPr>
          <w:b/>
          <w:sz w:val="24"/>
        </w:rPr>
        <w:t xml:space="preserve"> zajęło to nieco ponad miesiąc.</w:t>
      </w:r>
      <w:r w:rsidRPr="00393D07">
        <w:rPr>
          <w:b/>
          <w:sz w:val="24"/>
        </w:rPr>
        <w:t>Czy to nie trochę za późno? Weźmy zaszczepionego klienta, który jest lojalny wobec FUIB. Aby dostać "tysiaka" musi udać się do innego banku, najprawdopodobniej bardziej zaawansowanego technologi</w:t>
      </w:r>
      <w:r>
        <w:rPr>
          <w:b/>
          <w:sz w:val="24"/>
        </w:rPr>
        <w:t>cznie. Może mu się spodoba i...</w:t>
      </w:r>
      <w:r w:rsidRPr="00393D07">
        <w:rPr>
          <w:b/>
          <w:sz w:val="24"/>
        </w:rPr>
        <w:t>Ryzyko utraty klienta jest standardowym ryzykiem rynkowym. Jest zawsze obecne, bo działamy w ba</w:t>
      </w:r>
      <w:r>
        <w:rPr>
          <w:b/>
          <w:sz w:val="24"/>
        </w:rPr>
        <w:t>rdzo konkurencyjnym środowisku.</w:t>
      </w:r>
    </w:p>
    <w:p w:rsidR="00393D07" w:rsidRPr="00393D07" w:rsidRDefault="00393D07" w:rsidP="00393D07">
      <w:pPr>
        <w:rPr>
          <w:b/>
          <w:sz w:val="24"/>
        </w:rPr>
      </w:pPr>
      <w:r w:rsidRPr="00393D07">
        <w:rPr>
          <w:b/>
          <w:sz w:val="24"/>
        </w:rPr>
        <w:t xml:space="preserve">Myślę, że w tym projekcie nie wszystko jest stracone. Nawet jeśli nasi klienci wypróbowali inny bank, naszym zadaniem jest przekonanie ich do pozostania z nami dzięki naszym produktom i usługom. Wiemy też, że nasi klienci mogą być jednocześnie klientami innych banków. Sami atakujemy </w:t>
      </w:r>
      <w:r>
        <w:rPr>
          <w:b/>
          <w:sz w:val="24"/>
        </w:rPr>
        <w:t>konkurentów w walce o klientów!</w:t>
      </w:r>
    </w:p>
    <w:p w:rsidR="00393D07" w:rsidRPr="00393D07" w:rsidRDefault="00393D07" w:rsidP="00393D07">
      <w:pPr>
        <w:rPr>
          <w:b/>
          <w:sz w:val="24"/>
        </w:rPr>
      </w:pPr>
      <w:r w:rsidRPr="00393D07">
        <w:rPr>
          <w:b/>
          <w:i/>
          <w:sz w:val="24"/>
        </w:rPr>
        <w:t>Około rok temu wielu klientów FUIB ucierpiało z powodu oszustw kartowych. Czy oszustwa się powtarzają?</w:t>
      </w:r>
    </w:p>
    <w:p w:rsidR="00393D07" w:rsidRDefault="00393D07" w:rsidP="00393D07">
      <w:pPr>
        <w:rPr>
          <w:b/>
          <w:sz w:val="24"/>
          <w:lang w:val="ru-RU"/>
        </w:rPr>
      </w:pPr>
      <w:r w:rsidRPr="00393D07">
        <w:rPr>
          <w:b/>
          <w:sz w:val="24"/>
        </w:rPr>
        <w:t>Oszustwa elektroniczne, zwłaszcza socjotechniczne, to problem numer jeden zarówno dla klientów, jak i banków. Bank zbudował cały system przeciwdziałania, stworzyliśmy specjalną</w:t>
      </w:r>
    </w:p>
    <w:p w:rsidR="00393D07" w:rsidRPr="00393D07" w:rsidRDefault="00393D07" w:rsidP="00393D07">
      <w:pPr>
        <w:rPr>
          <w:b/>
          <w:sz w:val="24"/>
          <w:lang w:val="ru-RU"/>
        </w:rPr>
      </w:pPr>
      <w:r w:rsidRPr="00393D07">
        <w:rPr>
          <w:b/>
          <w:sz w:val="24"/>
        </w:rPr>
        <w:lastRenderedPageBreak/>
        <w:t>jednostkę i kupiliśmy poważne oprogramowanie, które analizuje transakcje klientów i wykrywa oszustwa.</w:t>
      </w:r>
      <w:r w:rsidRPr="00393D07">
        <w:rPr>
          <w:b/>
          <w:sz w:val="24"/>
          <w:lang w:val="ru-RU"/>
        </w:rPr>
        <w:t>Klienci wciąż potrzebują oddziałów</w:t>
      </w:r>
    </w:p>
    <w:p w:rsidR="00393D07" w:rsidRDefault="00393D07" w:rsidP="00393D07">
      <w:pPr>
        <w:rPr>
          <w:b/>
          <w:sz w:val="24"/>
          <w:lang w:val="ru-RU"/>
        </w:rPr>
      </w:pPr>
      <w:r w:rsidRPr="00393D07">
        <w:rPr>
          <w:b/>
          <w:sz w:val="24"/>
          <w:lang w:val="ru-RU"/>
        </w:rPr>
        <w:t>FUIB ma niski udział przychodów prowizyjnych. Inne banki, wręcz przeciwnie, starają się zwiększyć ten wskaźnik. Dlacz</w:t>
      </w:r>
      <w:r>
        <w:rPr>
          <w:b/>
          <w:sz w:val="24"/>
          <w:lang w:val="ru-RU"/>
        </w:rPr>
        <w:t>ego tak się dzieje?</w:t>
      </w:r>
    </w:p>
    <w:p w:rsidR="00393D07" w:rsidRDefault="00393D07" w:rsidP="00393D07">
      <w:pPr>
        <w:rPr>
          <w:b/>
          <w:sz w:val="24"/>
          <w:lang w:val="ru-RU"/>
        </w:rPr>
      </w:pPr>
      <w:r w:rsidRPr="00393D07">
        <w:rPr>
          <w:b/>
          <w:sz w:val="24"/>
          <w:lang w:val="ru-RU"/>
        </w:rPr>
        <w:t>Niewątpliwie bankowcy chcą, aby ich źródła przychodów były jak najbardziej zdywersyfikowane. Dochód odsetkowy, w przeciwieństwie do prowizyjnego (transakcyjnego)</w:t>
      </w:r>
      <w:r>
        <w:rPr>
          <w:b/>
          <w:sz w:val="24"/>
          <w:lang w:val="ru-RU"/>
        </w:rPr>
        <w:t>, wiąże się z wysokim ryzykiem.</w:t>
      </w:r>
      <w:r w:rsidRPr="00393D07">
        <w:rPr>
          <w:b/>
          <w:sz w:val="24"/>
          <w:lang w:val="ru-RU"/>
        </w:rPr>
        <w:t>Czy niski dochód z opłat i prowizji jest dobry czy zły dla klientów? Oczywiście, że dobrze! To jest odpowiedź na pytanie: chcemy być bankiem transparentnym. Postrzeganie usługi przez klienta jest dobre, gdy jasno rozumie, za co płaci. Problem z wieloma produktami polega na tym, że często trudno jest zrozumieć opłaty. W związku z tym maksymalnie uprościliśmy nasze ceny detaliczne. Oczywiście straciliśmy coś na przychodach z prowizji. Jednak rekompensujemy te straty wzrostem przychodów z odsetek, ponieważ więcej k</w:t>
      </w:r>
      <w:r>
        <w:rPr>
          <w:b/>
          <w:sz w:val="24"/>
          <w:lang w:val="ru-RU"/>
        </w:rPr>
        <w:t>lientów wybiera nasze produkty!</w:t>
      </w:r>
    </w:p>
    <w:p w:rsidR="00393D07" w:rsidRDefault="00393D07" w:rsidP="00393D07">
      <w:pPr>
        <w:rPr>
          <w:b/>
          <w:sz w:val="24"/>
          <w:lang w:val="ru-RU"/>
        </w:rPr>
      </w:pPr>
      <w:r w:rsidRPr="00393D07">
        <w:rPr>
          <w:b/>
          <w:sz w:val="24"/>
          <w:lang w:val="ru-RU"/>
        </w:rPr>
        <w:t>W przeciwieństwie do rynku, FUIB nie zmniejsza, ale wręcz przeciwnie, zwiększa swoją sieć regionalną. Obecnie macie 250 własnych oddziałów oraz ponad 80 oddziałów I</w:t>
      </w:r>
      <w:r>
        <w:rPr>
          <w:b/>
          <w:sz w:val="24"/>
          <w:lang w:val="ru-RU"/>
        </w:rPr>
        <w:t>dea Banku. Na czym polega idea?</w:t>
      </w:r>
    </w:p>
    <w:p w:rsidR="00393D07" w:rsidRPr="00393D07" w:rsidRDefault="00393D07" w:rsidP="00393D07">
      <w:pPr>
        <w:rPr>
          <w:b/>
          <w:sz w:val="24"/>
          <w:lang w:val="ru-RU"/>
        </w:rPr>
      </w:pPr>
      <w:r w:rsidRPr="00393D07">
        <w:rPr>
          <w:b/>
          <w:sz w:val="24"/>
          <w:lang w:val="ru-RU"/>
        </w:rPr>
        <w:t>Oprócz standardowych oddziałów mamy około 750 punktów ekspresowych. Są to mini-oddziały zlokalizowane w słabo zaludnionych obszarach, gdzie przedstawiciel banku jest dostępny, aby udzielać porad finansowych i wydawać produkty kredytowe. W miarę rozwoju kanałów cyfrowych widzimy, że nasza klientela stopniowo ewoluuje. Nasi klienci nadal są bardzo aktywni w odwiedzaniu oddziałów - średnio 1,2 miliona osób miesięcznie przychodzi do nas w różnych sprawach. Dlatego nasze hasło to: "Go digital, branches!</w:t>
      </w:r>
    </w:p>
    <w:p w:rsidR="00393D07" w:rsidRPr="00393D07" w:rsidRDefault="00393D07" w:rsidP="00393D07">
      <w:pPr>
        <w:rPr>
          <w:b/>
          <w:sz w:val="24"/>
          <w:lang w:val="ru-RU"/>
        </w:rPr>
      </w:pPr>
    </w:p>
    <w:p w:rsidR="00393D07" w:rsidRPr="00393D07" w:rsidRDefault="00393D07" w:rsidP="00393D07">
      <w:pPr>
        <w:rPr>
          <w:b/>
          <w:sz w:val="24"/>
          <w:lang w:val="ru-RU"/>
        </w:rPr>
      </w:pPr>
    </w:p>
    <w:sectPr w:rsidR="00393D07" w:rsidRPr="00393D07" w:rsidSect="003B03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10C5D"/>
    <w:rsid w:val="00393D07"/>
    <w:rsid w:val="003B03D5"/>
    <w:rsid w:val="00410C5D"/>
    <w:rsid w:val="00463518"/>
    <w:rsid w:val="006D3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5071</Words>
  <Characters>2891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2023-09-09T13:46:00Z</dcterms:created>
  <dcterms:modified xsi:type="dcterms:W3CDTF">2023-09-09T14:53:00Z</dcterms:modified>
</cp:coreProperties>
</file>