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EFEFE"/>
  <w:body>
    <w:p w:rsidR="00000000" w:rsidDel="00000000" w:rsidP="00000000" w:rsidRDefault="00000000" w:rsidRPr="00000000" w14:paraId="00000001">
      <w:pPr>
        <w:pStyle w:val="Heading1"/>
        <w:rPr>
          <w:shd w:fill="fbfbfd" w:val="clear"/>
        </w:rPr>
      </w:pPr>
      <w:bookmarkStart w:colFirst="0" w:colLast="0" w:name="_z50o7ebx1avd" w:id="0"/>
      <w:bookmarkEnd w:id="0"/>
      <w:r w:rsidDel="00000000" w:rsidR="00000000" w:rsidRPr="00000000">
        <w:rPr>
          <w:color w:val="000000"/>
          <w:rtl w:val="0"/>
        </w:rPr>
        <w:t xml:space="preserve">Платежная система Fondy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00" w:right="300" w:firstLine="0"/>
        <w:jc w:val="center"/>
        <w:rPr>
          <w:color w:val="000000"/>
          <w:sz w:val="26"/>
          <w:szCs w:val="26"/>
          <w:shd w:fill="fbfbfd" w:val="clear"/>
        </w:rPr>
      </w:pPr>
      <w:r w:rsidDel="00000000" w:rsidR="00000000" w:rsidRPr="00000000">
        <w:rPr>
          <w:color w:val="000000"/>
          <w:sz w:val="26"/>
          <w:szCs w:val="26"/>
          <w:shd w:fill="fbfbfd" w:val="clear"/>
          <w:rtl w:val="0"/>
        </w:rPr>
        <w:t xml:space="preserve">Содержание</w:t>
      </w:r>
    </w:p>
    <w:p w:rsidR="00000000" w:rsidDel="00000000" w:rsidP="00000000" w:rsidRDefault="00000000" w:rsidRPr="00000000" w14:paraId="00000003">
      <w:pPr>
        <w:spacing w:after="90" w:line="408.0000114440918" w:lineRule="auto"/>
        <w:ind w:left="300" w:right="300" w:firstLine="0"/>
        <w:rPr>
          <w:color w:val="0000ee"/>
          <w:sz w:val="22"/>
          <w:szCs w:val="22"/>
          <w:shd w:fill="fbfbfd" w:val="clear"/>
        </w:rPr>
      </w:pPr>
      <w:hyperlink r:id="rId6">
        <w:r w:rsidDel="00000000" w:rsidR="00000000" w:rsidRPr="00000000">
          <w:rPr>
            <w:color w:val="0000ee"/>
            <w:sz w:val="22"/>
            <w:szCs w:val="22"/>
            <w:shd w:fill="fbfbfd" w:val="clear"/>
            <w:rtl w:val="0"/>
          </w:rPr>
          <w:t xml:space="preserve">Оплаты на сайте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90" w:before="90" w:line="408.0000114440918" w:lineRule="auto"/>
        <w:ind w:left="300" w:right="300" w:firstLine="0"/>
        <w:rPr>
          <w:color w:val="0000ee"/>
          <w:sz w:val="22"/>
          <w:szCs w:val="22"/>
          <w:shd w:fill="fbfbfd" w:val="clear"/>
        </w:rPr>
      </w:pPr>
      <w:hyperlink r:id="rId7">
        <w:r w:rsidDel="00000000" w:rsidR="00000000" w:rsidRPr="00000000">
          <w:rPr>
            <w:color w:val="0000ee"/>
            <w:sz w:val="22"/>
            <w:szCs w:val="22"/>
            <w:shd w:fill="fbfbfd" w:val="clear"/>
            <w:rtl w:val="0"/>
          </w:rPr>
          <w:t xml:space="preserve">Оплаты в мобильном приложении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90" w:before="90" w:line="408.0000114440918" w:lineRule="auto"/>
        <w:ind w:left="300" w:right="300" w:firstLine="0"/>
        <w:rPr>
          <w:color w:val="0000ee"/>
          <w:sz w:val="22"/>
          <w:szCs w:val="22"/>
          <w:shd w:fill="fbfbfd" w:val="clear"/>
        </w:rPr>
      </w:pPr>
      <w:hyperlink r:id="rId8">
        <w:r w:rsidDel="00000000" w:rsidR="00000000" w:rsidRPr="00000000">
          <w:rPr>
            <w:color w:val="0000ee"/>
            <w:sz w:val="22"/>
            <w:szCs w:val="22"/>
            <w:shd w:fill="fbfbfd" w:val="clear"/>
            <w:rtl w:val="0"/>
          </w:rPr>
          <w:t xml:space="preserve">SDK для iOS и Android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90" w:before="90" w:line="408.0000114440918" w:lineRule="auto"/>
        <w:ind w:left="300" w:right="300" w:firstLine="0"/>
        <w:rPr>
          <w:color w:val="0000ee"/>
          <w:sz w:val="22"/>
          <w:szCs w:val="22"/>
          <w:shd w:fill="fbfbfd" w:val="clear"/>
        </w:rPr>
      </w:pPr>
      <w:hyperlink r:id="rId9">
        <w:r w:rsidDel="00000000" w:rsidR="00000000" w:rsidRPr="00000000">
          <w:rPr>
            <w:color w:val="0000ee"/>
            <w:sz w:val="22"/>
            <w:szCs w:val="22"/>
            <w:shd w:fill="fbfbfd" w:val="clear"/>
            <w:rtl w:val="0"/>
          </w:rPr>
          <w:t xml:space="preserve">Платёжная страница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90" w:before="90" w:line="408.0000114440918" w:lineRule="auto"/>
        <w:ind w:left="300" w:right="300" w:firstLine="0"/>
        <w:rPr>
          <w:color w:val="0000ee"/>
          <w:sz w:val="22"/>
          <w:szCs w:val="22"/>
          <w:shd w:fill="fbfbfd" w:val="clear"/>
        </w:rPr>
      </w:pPr>
      <w:hyperlink r:id="rId10">
        <w:r w:rsidDel="00000000" w:rsidR="00000000" w:rsidRPr="00000000">
          <w:rPr>
            <w:color w:val="0000ee"/>
            <w:sz w:val="22"/>
            <w:szCs w:val="22"/>
            <w:shd w:fill="fbfbfd" w:val="clear"/>
            <w:rtl w:val="0"/>
          </w:rPr>
          <w:t xml:space="preserve">Ссылка для оплаты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90" w:before="90" w:line="408.0000114440918" w:lineRule="auto"/>
        <w:ind w:left="300" w:right="300" w:firstLine="0"/>
        <w:rPr>
          <w:color w:val="0000ee"/>
          <w:sz w:val="22"/>
          <w:szCs w:val="22"/>
          <w:shd w:fill="fbfbfd" w:val="clear"/>
        </w:rPr>
      </w:pPr>
      <w:hyperlink r:id="rId11">
        <w:r w:rsidDel="00000000" w:rsidR="00000000" w:rsidRPr="00000000">
          <w:rPr>
            <w:color w:val="0000ee"/>
            <w:sz w:val="22"/>
            <w:szCs w:val="22"/>
            <w:shd w:fill="fbfbfd" w:val="clear"/>
            <w:rtl w:val="0"/>
          </w:rPr>
          <w:t xml:space="preserve">Онлайн-инвойсы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90" w:before="90" w:line="408.0000114440918" w:lineRule="auto"/>
        <w:ind w:left="300" w:right="300" w:firstLine="0"/>
        <w:rPr>
          <w:color w:val="0000ee"/>
          <w:sz w:val="22"/>
          <w:szCs w:val="22"/>
          <w:shd w:fill="fbfbfd" w:val="clear"/>
        </w:rPr>
      </w:pPr>
      <w:hyperlink r:id="rId12">
        <w:r w:rsidDel="00000000" w:rsidR="00000000" w:rsidRPr="00000000">
          <w:rPr>
            <w:color w:val="0000ee"/>
            <w:sz w:val="22"/>
            <w:szCs w:val="22"/>
            <w:shd w:fill="fbfbfd" w:val="clear"/>
            <w:rtl w:val="0"/>
          </w:rPr>
          <w:t xml:space="preserve">Платёжная кнопка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90" w:before="90" w:line="408.0000114440918" w:lineRule="auto"/>
        <w:ind w:left="300" w:right="300" w:firstLine="0"/>
        <w:rPr>
          <w:color w:val="0000ee"/>
          <w:sz w:val="22"/>
          <w:szCs w:val="22"/>
          <w:shd w:fill="fbfbfd" w:val="clear"/>
        </w:rPr>
      </w:pPr>
      <w:hyperlink r:id="rId13">
        <w:r w:rsidDel="00000000" w:rsidR="00000000" w:rsidRPr="00000000">
          <w:rPr>
            <w:color w:val="0000ee"/>
            <w:sz w:val="22"/>
            <w:szCs w:val="22"/>
            <w:shd w:fill="fbfbfd" w:val="clear"/>
            <w:rtl w:val="0"/>
          </w:rPr>
          <w:t xml:space="preserve">QR код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90" w:before="90" w:line="408.0000114440918" w:lineRule="auto"/>
        <w:ind w:left="300" w:right="300" w:firstLine="0"/>
        <w:rPr>
          <w:color w:val="0000ee"/>
          <w:sz w:val="22"/>
          <w:szCs w:val="22"/>
          <w:shd w:fill="fbfbfd" w:val="clear"/>
        </w:rPr>
      </w:pPr>
      <w:hyperlink r:id="rId14">
        <w:r w:rsidDel="00000000" w:rsidR="00000000" w:rsidRPr="00000000">
          <w:rPr>
            <w:color w:val="0000ee"/>
            <w:sz w:val="22"/>
            <w:szCs w:val="22"/>
            <w:shd w:fill="fbfbfd" w:val="clear"/>
            <w:rtl w:val="0"/>
          </w:rPr>
          <w:t xml:space="preserve">Оплата в один клик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90" w:before="90" w:line="408.0000114440918" w:lineRule="auto"/>
        <w:ind w:left="300" w:right="300" w:firstLine="0"/>
        <w:rPr>
          <w:color w:val="0000ee"/>
          <w:sz w:val="22"/>
          <w:szCs w:val="22"/>
          <w:shd w:fill="fbfbfd" w:val="clear"/>
        </w:rPr>
      </w:pPr>
      <w:hyperlink r:id="rId15">
        <w:r w:rsidDel="00000000" w:rsidR="00000000" w:rsidRPr="00000000">
          <w:rPr>
            <w:color w:val="0000ee"/>
            <w:sz w:val="22"/>
            <w:szCs w:val="22"/>
            <w:shd w:fill="fbfbfd" w:val="clear"/>
            <w:rtl w:val="0"/>
          </w:rPr>
          <w:t xml:space="preserve">Фирменный стиль для форм оплаты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90" w:before="90" w:line="408.0000114440918" w:lineRule="auto"/>
        <w:ind w:left="300" w:right="300" w:firstLine="0"/>
        <w:rPr>
          <w:color w:val="0000ee"/>
          <w:sz w:val="22"/>
          <w:szCs w:val="22"/>
          <w:shd w:fill="fbfbfd" w:val="clear"/>
        </w:rPr>
      </w:pPr>
      <w:hyperlink r:id="rId16">
        <w:r w:rsidDel="00000000" w:rsidR="00000000" w:rsidRPr="00000000">
          <w:rPr>
            <w:color w:val="0000ee"/>
            <w:sz w:val="22"/>
            <w:szCs w:val="22"/>
            <w:shd w:fill="fbfbfd" w:val="clear"/>
            <w:rtl w:val="0"/>
          </w:rPr>
          <w:t xml:space="preserve">Личный кабинет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90" w:before="90" w:line="408.0000114440918" w:lineRule="auto"/>
        <w:ind w:left="300" w:right="300" w:firstLine="0"/>
        <w:rPr>
          <w:color w:val="0000ee"/>
          <w:sz w:val="22"/>
          <w:szCs w:val="22"/>
          <w:shd w:fill="fbfbfd" w:val="clear"/>
        </w:rPr>
      </w:pPr>
      <w:hyperlink r:id="rId17">
        <w:r w:rsidDel="00000000" w:rsidR="00000000" w:rsidRPr="00000000">
          <w:rPr>
            <w:color w:val="0000ee"/>
            <w:sz w:val="22"/>
            <w:szCs w:val="22"/>
            <w:shd w:fill="fbfbfd" w:val="clear"/>
            <w:rtl w:val="0"/>
          </w:rPr>
          <w:t xml:space="preserve">Календарь платежей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90" w:before="90" w:line="408.0000114440918" w:lineRule="auto"/>
        <w:ind w:left="300" w:right="300" w:firstLine="0"/>
        <w:rPr>
          <w:color w:val="0000ee"/>
          <w:sz w:val="22"/>
          <w:szCs w:val="22"/>
          <w:shd w:fill="fbfbfd" w:val="clear"/>
        </w:rPr>
      </w:pPr>
      <w:hyperlink r:id="rId18">
        <w:r w:rsidDel="00000000" w:rsidR="00000000" w:rsidRPr="00000000">
          <w:rPr>
            <w:color w:val="0000ee"/>
            <w:sz w:val="22"/>
            <w:szCs w:val="22"/>
            <w:shd w:fill="fbfbfd" w:val="clear"/>
            <w:rtl w:val="0"/>
          </w:rPr>
          <w:t xml:space="preserve">Холдирование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90" w:before="90" w:line="408.0000114440918" w:lineRule="auto"/>
        <w:ind w:left="300" w:right="300" w:firstLine="0"/>
        <w:rPr>
          <w:color w:val="0000ee"/>
          <w:sz w:val="22"/>
          <w:szCs w:val="22"/>
          <w:shd w:fill="fbfbfd" w:val="clear"/>
        </w:rPr>
      </w:pPr>
      <w:hyperlink r:id="rId19">
        <w:r w:rsidDel="00000000" w:rsidR="00000000" w:rsidRPr="00000000">
          <w:rPr>
            <w:color w:val="0000ee"/>
            <w:sz w:val="22"/>
            <w:szCs w:val="22"/>
            <w:shd w:fill="fbfbfd" w:val="clear"/>
            <w:rtl w:val="0"/>
          </w:rPr>
          <w:t xml:space="preserve">Международные платежи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90" w:before="90" w:line="408.0000114440918" w:lineRule="auto"/>
        <w:ind w:left="300" w:right="300" w:firstLine="0"/>
        <w:rPr>
          <w:color w:val="0000ee"/>
          <w:sz w:val="22"/>
          <w:szCs w:val="22"/>
          <w:shd w:fill="fbfbfd" w:val="clear"/>
        </w:rPr>
      </w:pPr>
      <w:hyperlink r:id="rId20">
        <w:r w:rsidDel="00000000" w:rsidR="00000000" w:rsidRPr="00000000">
          <w:rPr>
            <w:color w:val="0000ee"/>
            <w:sz w:val="22"/>
            <w:szCs w:val="22"/>
            <w:shd w:fill="fbfbfd" w:val="clear"/>
            <w:rtl w:val="0"/>
          </w:rPr>
          <w:t xml:space="preserve">МОТО платежи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90" w:before="90" w:line="408.0000114440918" w:lineRule="auto"/>
        <w:ind w:left="300" w:right="300" w:firstLine="0"/>
        <w:rPr>
          <w:color w:val="0000ee"/>
          <w:sz w:val="22"/>
          <w:szCs w:val="22"/>
          <w:shd w:fill="fbfbfd" w:val="clear"/>
        </w:rPr>
      </w:pPr>
      <w:hyperlink r:id="rId21">
        <w:r w:rsidDel="00000000" w:rsidR="00000000" w:rsidRPr="00000000">
          <w:rPr>
            <w:color w:val="0000ee"/>
            <w:sz w:val="22"/>
            <w:szCs w:val="22"/>
            <w:shd w:fill="fbfbfd" w:val="clear"/>
            <w:rtl w:val="0"/>
          </w:rPr>
          <w:t xml:space="preserve">Fondy Protect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90" w:before="90" w:line="408.0000114440918" w:lineRule="auto"/>
        <w:ind w:left="300" w:right="300" w:firstLine="0"/>
        <w:rPr>
          <w:color w:val="0000ee"/>
          <w:sz w:val="22"/>
          <w:szCs w:val="22"/>
          <w:shd w:fill="fbfbfd" w:val="clear"/>
        </w:rPr>
      </w:pPr>
      <w:hyperlink r:id="rId22">
        <w:r w:rsidDel="00000000" w:rsidR="00000000" w:rsidRPr="00000000">
          <w:rPr>
            <w:color w:val="0000ee"/>
            <w:sz w:val="22"/>
            <w:szCs w:val="22"/>
            <w:shd w:fill="fbfbfd" w:val="clear"/>
            <w:rtl w:val="0"/>
          </w:rPr>
          <w:t xml:space="preserve">Документация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90" w:before="90" w:line="408.0000114440918" w:lineRule="auto"/>
        <w:ind w:left="300" w:right="300" w:firstLine="0"/>
        <w:rPr>
          <w:color w:val="0000ee"/>
          <w:sz w:val="22"/>
          <w:szCs w:val="22"/>
          <w:shd w:fill="fbfbfd" w:val="clear"/>
        </w:rPr>
      </w:pPr>
      <w:hyperlink r:id="rId23">
        <w:r w:rsidDel="00000000" w:rsidR="00000000" w:rsidRPr="00000000">
          <w:rPr>
            <w:color w:val="0000ee"/>
            <w:sz w:val="22"/>
            <w:szCs w:val="22"/>
            <w:shd w:fill="fbfbfd" w:val="clear"/>
            <w:rtl w:val="0"/>
          </w:rPr>
          <w:t xml:space="preserve">Достоинства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90" w:before="90" w:line="408.0000114440918" w:lineRule="auto"/>
        <w:ind w:left="300" w:right="300" w:firstLine="0"/>
        <w:rPr>
          <w:color w:val="0000ee"/>
          <w:sz w:val="22"/>
          <w:szCs w:val="22"/>
          <w:shd w:fill="fbfbfd" w:val="clear"/>
        </w:rPr>
      </w:pPr>
      <w:hyperlink r:id="rId24">
        <w:r w:rsidDel="00000000" w:rsidR="00000000" w:rsidRPr="00000000">
          <w:rPr>
            <w:color w:val="0000ee"/>
            <w:sz w:val="22"/>
            <w:szCs w:val="22"/>
            <w:shd w:fill="fbfbfd" w:val="clear"/>
            <w:rtl w:val="0"/>
          </w:rPr>
          <w:t xml:space="preserve">Недостатки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90" w:before="90" w:line="408.0000114440918" w:lineRule="auto"/>
        <w:ind w:left="300" w:right="300" w:firstLine="0"/>
        <w:rPr>
          <w:color w:val="0000ee"/>
          <w:sz w:val="22"/>
          <w:szCs w:val="22"/>
          <w:shd w:fill="fbfbfd" w:val="clear"/>
        </w:rPr>
      </w:pPr>
      <w:hyperlink r:id="rId25">
        <w:r w:rsidDel="00000000" w:rsidR="00000000" w:rsidRPr="00000000">
          <w:rPr>
            <w:color w:val="0000ee"/>
            <w:sz w:val="22"/>
            <w:szCs w:val="22"/>
            <w:shd w:fill="fbfbfd" w:val="clear"/>
            <w:rtl w:val="0"/>
          </w:rPr>
          <w:t xml:space="preserve">Вопросы и ответы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4.00000303983688" w:lineRule="auto"/>
        <w:rPr>
          <w:color w:val="0000ee"/>
          <w:sz w:val="22"/>
          <w:szCs w:val="22"/>
          <w:shd w:fill="fbfbfd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color w:val="0000ee"/>
          <w:sz w:val="22"/>
          <w:szCs w:val="22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306.00001215934753" w:before="300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Fondy – это сервис для малого, среднего и крупного бизнеса, предоставляющий возможность подключения онлайн-платежей со всего мира на сайтах и лендингах, в мобильных приложениях, социальных сетях и мессенджерах. Данный продукт активно используют более 8000 компаний, включая Chicco, Glovo, GetManCar, BUSFOR, Helen Marlen, Le Boutique, Uklon и др. Находит свое применение в следующих сферах:</w:t>
      </w:r>
    </w:p>
    <w:p w:rsidR="00000000" w:rsidDel="00000000" w:rsidP="00000000" w:rsidRDefault="00000000" w:rsidRPr="00000000" w14:paraId="00000019">
      <w:pPr>
        <w:spacing w:after="204.00000303983688" w:before="204.00000303983688" w:lineRule="auto"/>
        <w:rPr>
          <w:color w:val="000000"/>
          <w:shd w:fill="fbfb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15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SaaS-сервисы;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Бизнесы по подписке;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Дропшиппинг;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Интернет-магазины;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Инфобизнес;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Красота и мода;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Лендинги;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Медицина;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Мобильные приложения;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Отели;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Провайдеры интернета и телевидения;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Продажа билетов;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Рестораны;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Сервисы доставки еды;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Службы такси;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Социальные сети;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Страхование;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Туроператоры;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Флористика;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Формы оплаты на сайтах;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15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Чат-боты.</w:t>
      </w:r>
    </w:p>
    <w:p w:rsidR="00000000" w:rsidDel="00000000" w:rsidP="00000000" w:rsidRDefault="00000000" w:rsidRPr="00000000" w14:paraId="0000002F">
      <w:pPr>
        <w:spacing w:after="204.00000303983688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Если то или иное направление бизнеса отсутствует в вышеуказанном списке, рекомендуется обратиться в поддержку сервиса – возможно, решение уже находится в разработке либо таковое будет подобрано по индивидуальному запросу.</w:t>
      </w:r>
    </w:p>
    <w:p w:rsidR="00000000" w:rsidDel="00000000" w:rsidP="00000000" w:rsidRDefault="00000000" w:rsidRPr="00000000" w14:paraId="00000030">
      <w:pPr>
        <w:spacing w:after="459.0000182390213" w:lineRule="auto"/>
        <w:rPr>
          <w:color w:val="ffffff"/>
          <w:shd w:fill="3498db" w:val="clear"/>
        </w:rPr>
      </w:pPr>
      <w:hyperlink r:id="rId27">
        <w:r w:rsidDel="00000000" w:rsidR="00000000" w:rsidRPr="00000000">
          <w:rPr>
            <w:color w:val="ffffff"/>
            <w:shd w:fill="3498db" w:val="clear"/>
            <w:rtl w:val="0"/>
          </w:rPr>
          <w:t xml:space="preserve">Перейти к онлайн-сервису Fondy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spacing w:after="204.00000303983688" w:before="0" w:lineRule="auto"/>
        <w:ind w:left="-90" w:firstLine="0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Оплаты на сайте</w:t>
      </w:r>
    </w:p>
    <w:p w:rsidR="00000000" w:rsidDel="00000000" w:rsidP="00000000" w:rsidRDefault="00000000" w:rsidRPr="00000000" w14:paraId="00000032">
      <w:pPr>
        <w:spacing w:after="300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Для сайтов Fondy предоставляет возможность приема всех популярных способов оплаты: карт международных платежных систем Visa и Mastercard, выданных в любой стране, валюте и банке; национальных карт системы «Мир»; платежных систем Apple Pay и Google Pay, а также наличными через соответствующие терминалы.</w:t>
      </w:r>
    </w:p>
    <w:p w:rsidR="00000000" w:rsidDel="00000000" w:rsidP="00000000" w:rsidRDefault="00000000" w:rsidRPr="00000000" w14:paraId="00000033">
      <w:pPr>
        <w:spacing w:after="300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Очевидно, что с точки зрения клиента, возможность выбора удобного способа оплаты существенно повышает конверсию и лояльностью к бизнесу. Немаловажными аспектами доверия и банально удобства является то, что рассматриваемый сервис шифрует платежные данные и сохраняет их для ускорения дальнейших покупок.</w:t>
      </w:r>
    </w:p>
    <w:p w:rsidR="00000000" w:rsidDel="00000000" w:rsidP="00000000" w:rsidRDefault="00000000" w:rsidRPr="00000000" w14:paraId="00000034">
      <w:pPr>
        <w:spacing w:after="459.0000182390213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Если же говорить о том, как работает оплата на сайтах непосредственно для самого бизнеса, алгоритм следующий: все платежи сразу же отображаются в личном кабинете Fondy, полученные средства можно выводить на свой счет, отправлять партнерам, совершать возвраты и выполнять другие манипуляции. Помимо этого, системой собирается аналитика по платежам и информация о клиентах, которая также хранится в ЛК и может быть представлена в наглядном виде.</w:t>
      </w:r>
    </w:p>
    <w:p w:rsidR="00000000" w:rsidDel="00000000" w:rsidP="00000000" w:rsidRDefault="00000000" w:rsidRPr="00000000" w14:paraId="00000035">
      <w:pPr>
        <w:pStyle w:val="Heading3"/>
        <w:spacing w:after="204.00000303983688" w:before="0" w:lineRule="auto"/>
        <w:ind w:left="-90" w:firstLine="0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Оплаты в мобильном приложении</w:t>
      </w:r>
    </w:p>
    <w:p w:rsidR="00000000" w:rsidDel="00000000" w:rsidP="00000000" w:rsidRDefault="00000000" w:rsidRPr="00000000" w14:paraId="00000036">
      <w:pPr>
        <w:spacing w:after="300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Возможности, аналогичные рассмотренным выше, доступны не только для сайтов, но и для мобильных приложений, функционирующих на смартфонах с iOS и Android. Fondy позволяет принимать единичные, повторные и регулярные оплаты от клиентов со всего мира.</w:t>
      </w:r>
    </w:p>
    <w:p w:rsidR="00000000" w:rsidDel="00000000" w:rsidP="00000000" w:rsidRDefault="00000000" w:rsidRPr="00000000" w14:paraId="00000037">
      <w:pPr>
        <w:spacing w:after="300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Пользователю достаточно лишь привязать платежное средство к профилю или совершить первую покупку, а в следующий раз, оплачивая товар или услугу, он уже сможет выбрать, какой из сохраненных карт воспользоваться. Никаких подтверждений при этом не требуется.</w:t>
      </w:r>
    </w:p>
    <w:p w:rsidR="00000000" w:rsidDel="00000000" w:rsidP="00000000" w:rsidRDefault="00000000" w:rsidRPr="00000000" w14:paraId="00000038">
      <w:pPr>
        <w:spacing w:after="459.0000182390213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Для бизнеса алгоритм работы платежей в приложении аналогичен таковому на сайте: уведомление о поступлении средств в личном кабинете, обработка, возможность вывода и т. д. Дополнительно сервисом предоставляется детальная аналитика.</w:t>
      </w:r>
    </w:p>
    <w:p w:rsidR="00000000" w:rsidDel="00000000" w:rsidP="00000000" w:rsidRDefault="00000000" w:rsidRPr="00000000" w14:paraId="00000039">
      <w:pPr>
        <w:pStyle w:val="Heading3"/>
        <w:spacing w:after="204.00000303983688" w:before="0" w:lineRule="auto"/>
        <w:ind w:left="-90" w:firstLine="0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SDK для iOS и Android</w:t>
      </w:r>
    </w:p>
    <w:p w:rsidR="00000000" w:rsidDel="00000000" w:rsidP="00000000" w:rsidRDefault="00000000" w:rsidRPr="00000000" w14:paraId="0000003A">
      <w:pPr>
        <w:spacing w:after="300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Актуальные версии SDK, с помощью которых создаются формы оплаты в мобильных приложениях для iPhone/iPad и Android-девайсов, доступны в публичном GitHub-репозитории компании. Необходимые ссылки, а также инструкции по запуску и настройке, можно найти на отдельной странице сайта Fondy.</w:t>
      </w:r>
    </w:p>
    <w:p w:rsidR="00000000" w:rsidDel="00000000" w:rsidP="00000000" w:rsidRDefault="00000000" w:rsidRPr="00000000" w14:paraId="0000003B">
      <w:pPr>
        <w:spacing w:after="306.00001215934753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Доступный в рамках сервиса комплект для разработки программного обеспечения предоставляет следующие возможности: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afterAutospacing="0" w:before="15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Адаптивный дизайн;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Международный сертификат PCI DSS;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Токенизация платежных данных клиентов;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15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Сканирование карты через камеру на iOS/iPadOS и Android-устройствах.</w:t>
      </w:r>
    </w:p>
    <w:p w:rsidR="00000000" w:rsidDel="00000000" w:rsidP="00000000" w:rsidRDefault="00000000" w:rsidRPr="00000000" w14:paraId="00000040">
      <w:pPr>
        <w:pStyle w:val="Heading3"/>
        <w:spacing w:after="204.00000303983688" w:before="510" w:lineRule="auto"/>
        <w:ind w:left="-90" w:firstLine="0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Платёжная страница</w:t>
      </w:r>
    </w:p>
    <w:p w:rsidR="00000000" w:rsidDel="00000000" w:rsidP="00000000" w:rsidRDefault="00000000" w:rsidRPr="00000000" w14:paraId="00000041">
      <w:pPr>
        <w:spacing w:after="204.00000303983688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Fondy позволяет сделать оплату товаров и сервисов онлайн такой же простой, как в офлайновых магазинах. Страница оплаты, которую можно создать с помощью доступных в сервисе инструментов, не содержит ссылок, лишних полей и ненужных данных. Как и для форм оплаты на сайтах и в мобильных приложениях, для нее доступно брендирование – оформление в фирменной бизнес-стилистике (более детально об этом будет рассказано в отдельной части статьи). Доступно два варианта:</w:t>
      </w:r>
    </w:p>
    <w:p w:rsidR="00000000" w:rsidDel="00000000" w:rsidP="00000000" w:rsidRDefault="00000000" w:rsidRPr="00000000" w14:paraId="00000042">
      <w:pPr>
        <w:rPr>
          <w:b w:val="1"/>
          <w:color w:val="000000"/>
          <w:shd w:fill="fbfbfd" w:val="clear"/>
        </w:rPr>
      </w:pPr>
      <w:r w:rsidDel="00000000" w:rsidR="00000000" w:rsidRPr="00000000">
        <w:rPr>
          <w:b w:val="1"/>
          <w:color w:val="000000"/>
          <w:shd w:fill="fbfbfd" w:val="clear"/>
          <w:rtl w:val="0"/>
        </w:rPr>
        <w:t xml:space="preserve">Внешняя платежная страница</w:t>
      </w:r>
    </w:p>
    <w:p w:rsidR="00000000" w:rsidDel="00000000" w:rsidP="00000000" w:rsidRDefault="00000000" w:rsidRPr="00000000" w14:paraId="00000043">
      <w:pPr>
        <w:spacing w:after="300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Подойдет для сайтов и лендингов с платежной кнопкой Fondy, а также интернет-магазинам в социальных сетях и мессенджерах. Для оплаты клиенту потребуется перейти по новой ссылке.</w:t>
      </w:r>
    </w:p>
    <w:p w:rsidR="00000000" w:rsidDel="00000000" w:rsidP="00000000" w:rsidRDefault="00000000" w:rsidRPr="00000000" w14:paraId="00000044">
      <w:pPr>
        <w:rPr>
          <w:b w:val="1"/>
          <w:color w:val="000000"/>
          <w:shd w:fill="fbfbfd" w:val="clear"/>
        </w:rPr>
      </w:pPr>
      <w:r w:rsidDel="00000000" w:rsidR="00000000" w:rsidRPr="00000000">
        <w:rPr>
          <w:b w:val="1"/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000000"/>
          <w:shd w:fill="fbfbfd" w:val="clear"/>
          <w:rtl w:val="0"/>
        </w:rPr>
        <w:t xml:space="preserve">Встроенная форма приема платежей</w:t>
      </w:r>
    </w:p>
    <w:p w:rsidR="00000000" w:rsidDel="00000000" w:rsidP="00000000" w:rsidRDefault="00000000" w:rsidRPr="00000000" w14:paraId="00000045">
      <w:pPr>
        <w:spacing w:after="459.0000182390213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Функция оплаты интегрируется непосредственно в страницы сайта, благодаря чему клиент не покидает его. Сама форма является кастомизируемой и может быть настроена на свое усмотрение.</w:t>
      </w:r>
    </w:p>
    <w:p w:rsidR="00000000" w:rsidDel="00000000" w:rsidP="00000000" w:rsidRDefault="00000000" w:rsidRPr="00000000" w14:paraId="00000046">
      <w:pPr>
        <w:pStyle w:val="Heading3"/>
        <w:spacing w:after="204.00000303983688" w:before="0" w:lineRule="auto"/>
        <w:ind w:left="-90" w:firstLine="0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1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Ссылка для оплаты</w:t>
      </w:r>
    </w:p>
    <w:p w:rsidR="00000000" w:rsidDel="00000000" w:rsidP="00000000" w:rsidRDefault="00000000" w:rsidRPr="00000000" w14:paraId="00000047">
      <w:pPr>
        <w:spacing w:after="459.0000182390213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Для приема платежей за товары и услуги в социальных сетях, мессенджерах и чат-ботах сервис Fondy предлагает такой удобный инструмент, как ссылка. Открыв ее, клиент попадет на защищенную страницу, где будет указана сумма оплаты, описание платежа, валюта и пять методов оплаты на выбор: карты систем Visa, Mastercard и «Мир», а также мобильные кошельки Apple Pay и Google Pay.</w:t>
      </w:r>
    </w:p>
    <w:p w:rsidR="00000000" w:rsidDel="00000000" w:rsidP="00000000" w:rsidRDefault="00000000" w:rsidRPr="00000000" w14:paraId="00000048">
      <w:pPr>
        <w:pStyle w:val="Heading3"/>
        <w:spacing w:after="204.00000303983688" w:before="0" w:lineRule="auto"/>
        <w:ind w:left="-90" w:firstLine="0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Онлайн-инвойсы</w:t>
      </w:r>
    </w:p>
    <w:p w:rsidR="00000000" w:rsidDel="00000000" w:rsidP="00000000" w:rsidRDefault="00000000" w:rsidRPr="00000000" w14:paraId="00000049">
      <w:pPr>
        <w:spacing w:after="204.00000303983688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Реализовать быстрый и безопасный прием безналичной оплаты из России и других стран помогут онлайн-инвойсы. Это счета, которые можно создать буквально за минуту и отправить клиенту любым удобным способом, будь то обычное SMS, электронное письмо или сообщение в мессенджере. Данная функция имеет следующие преимущества:</w:t>
      </w:r>
    </w:p>
    <w:p w:rsidR="00000000" w:rsidDel="00000000" w:rsidP="00000000" w:rsidRDefault="00000000" w:rsidRPr="00000000" w14:paraId="0000004A">
      <w:pPr>
        <w:spacing w:after="306.00001215934753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Для клиента: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pacing w:after="0" w:afterAutospacing="0" w:before="15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Получение счета удобным способом;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Переход на адаптированную под любое устройство страницу оплаты;</w:t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5 способов оплаты на выбор;</w:t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Уверенность в безопасности платежа;</w:t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spacing w:after="15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Напоминания об оплате.</w:t>
      </w:r>
    </w:p>
    <w:p w:rsidR="00000000" w:rsidDel="00000000" w:rsidP="00000000" w:rsidRDefault="00000000" w:rsidRPr="00000000" w14:paraId="00000050">
      <w:pPr>
        <w:spacing w:after="306.00001215934753" w:before="510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Для бизнеса: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spacing w:after="0" w:afterAutospacing="0" w:before="15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Прием оплаты со всего мира и в любой валюте;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Отсутствие необходимости демонстрировать номер карты/счета;</w:t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Возможность брендирования страницы оплаты фирменными цветами и логотипом;</w:t>
      </w:r>
    </w:p>
    <w:p w:rsidR="00000000" w:rsidDel="00000000" w:rsidP="00000000" w:rsidRDefault="00000000" w:rsidRPr="00000000" w14:paraId="00000054">
      <w:pPr>
        <w:numPr>
          <w:ilvl w:val="0"/>
          <w:numId w:val="6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Уведомления об оплате в личном кабинете сервиса;</w:t>
      </w:r>
    </w:p>
    <w:p w:rsidR="00000000" w:rsidDel="00000000" w:rsidP="00000000" w:rsidRDefault="00000000" w:rsidRPr="00000000" w14:paraId="00000055">
      <w:pPr>
        <w:numPr>
          <w:ilvl w:val="0"/>
          <w:numId w:val="6"/>
        </w:numPr>
        <w:spacing w:after="15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Длительное хранение истории платежей.</w:t>
      </w:r>
    </w:p>
    <w:p w:rsidR="00000000" w:rsidDel="00000000" w:rsidP="00000000" w:rsidRDefault="00000000" w:rsidRPr="00000000" w14:paraId="00000056">
      <w:pPr>
        <w:spacing w:after="306.00001215934753" w:before="510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Инвойсы будут особенно полезны в таких сферах деятельности, как фриланс, предоставление частных услуг, продажи без интернет-магазина, изготовление сложных штучных товаров и др. Ключевые возможности, которые предоставляет такой способ онлайн-оплаты:</w:t>
      </w:r>
    </w:p>
    <w:p w:rsidR="00000000" w:rsidDel="00000000" w:rsidP="00000000" w:rsidRDefault="00000000" w:rsidRPr="00000000" w14:paraId="00000057">
      <w:pPr>
        <w:numPr>
          <w:ilvl w:val="0"/>
          <w:numId w:val="7"/>
        </w:numPr>
        <w:spacing w:after="0" w:afterAutospacing="0" w:before="15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Брендированная страница оплаты;</w:t>
      </w:r>
    </w:p>
    <w:p w:rsidR="00000000" w:rsidDel="00000000" w:rsidP="00000000" w:rsidRDefault="00000000" w:rsidRPr="00000000" w14:paraId="00000058">
      <w:pPr>
        <w:numPr>
          <w:ilvl w:val="0"/>
          <w:numId w:val="7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Возврат средств в несколько кликов;</w:t>
      </w:r>
    </w:p>
    <w:p w:rsidR="00000000" w:rsidDel="00000000" w:rsidP="00000000" w:rsidRDefault="00000000" w:rsidRPr="00000000" w14:paraId="00000059">
      <w:pPr>
        <w:numPr>
          <w:ilvl w:val="0"/>
          <w:numId w:val="7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Возможность выставления счетов в любом месте и в любое удобное время;</w:t>
      </w:r>
    </w:p>
    <w:p w:rsidR="00000000" w:rsidDel="00000000" w:rsidP="00000000" w:rsidRDefault="00000000" w:rsidRPr="00000000" w14:paraId="0000005A">
      <w:pPr>
        <w:numPr>
          <w:ilvl w:val="0"/>
          <w:numId w:val="7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Выставление счетов в валюте;</w:t>
      </w:r>
    </w:p>
    <w:p w:rsidR="00000000" w:rsidDel="00000000" w:rsidP="00000000" w:rsidRDefault="00000000" w:rsidRPr="00000000" w14:paraId="0000005B">
      <w:pPr>
        <w:numPr>
          <w:ilvl w:val="0"/>
          <w:numId w:val="7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История выставленных счетов;</w:t>
      </w:r>
    </w:p>
    <w:p w:rsidR="00000000" w:rsidDel="00000000" w:rsidP="00000000" w:rsidRDefault="00000000" w:rsidRPr="00000000" w14:paraId="0000005C">
      <w:pPr>
        <w:numPr>
          <w:ilvl w:val="0"/>
          <w:numId w:val="7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Кнопки Apple Pay и Google Pay на платежной странице;</w:t>
      </w:r>
    </w:p>
    <w:p w:rsidR="00000000" w:rsidDel="00000000" w:rsidP="00000000" w:rsidRDefault="00000000" w:rsidRPr="00000000" w14:paraId="0000005D">
      <w:pPr>
        <w:numPr>
          <w:ilvl w:val="0"/>
          <w:numId w:val="7"/>
        </w:numPr>
        <w:spacing w:after="15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Массовая рассылка онлайн-инвойсов.</w:t>
      </w:r>
    </w:p>
    <w:p w:rsidR="00000000" w:rsidDel="00000000" w:rsidP="00000000" w:rsidRDefault="00000000" w:rsidRPr="00000000" w14:paraId="0000005E">
      <w:pPr>
        <w:pStyle w:val="Heading3"/>
        <w:spacing w:after="204.00000303983688" w:before="510" w:lineRule="auto"/>
        <w:ind w:left="-90" w:firstLine="0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Платёжная кнопка</w:t>
      </w:r>
    </w:p>
    <w:p w:rsidR="00000000" w:rsidDel="00000000" w:rsidP="00000000" w:rsidRDefault="00000000" w:rsidRPr="00000000" w14:paraId="0000005F">
      <w:pPr>
        <w:spacing w:after="300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Доступный в рамках Fondy Конструктор позволяет создавать кнопки оплаты для сайтов и лендингов. Добавление такого элемента не занимает много времени и не требует навыков в разработке. Решение особенно хорошо подходит для небольших интернет-магазинов и веб-сайтов, созданных на базе Wix, Tilda и др.</w:t>
      </w:r>
    </w:p>
    <w:p w:rsidR="00000000" w:rsidDel="00000000" w:rsidP="00000000" w:rsidRDefault="00000000" w:rsidRPr="00000000" w14:paraId="00000060">
      <w:pPr>
        <w:spacing w:after="306.00001215934753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Количество кнопок, которые могут быть созданы с помощью сервиса, ничем не ограничено. Для каждой из них настраиваются следующие параметры:</w:t>
      </w:r>
    </w:p>
    <w:p w:rsidR="00000000" w:rsidDel="00000000" w:rsidP="00000000" w:rsidRDefault="00000000" w:rsidRPr="00000000" w14:paraId="00000061">
      <w:pPr>
        <w:numPr>
          <w:ilvl w:val="0"/>
          <w:numId w:val="8"/>
        </w:numPr>
        <w:spacing w:after="0" w:afterAutospacing="0" w:before="15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Валюта платежа;</w:t>
      </w:r>
    </w:p>
    <w:p w:rsidR="00000000" w:rsidDel="00000000" w:rsidP="00000000" w:rsidRDefault="00000000" w:rsidRPr="00000000" w14:paraId="00000062">
      <w:pPr>
        <w:numPr>
          <w:ilvl w:val="0"/>
          <w:numId w:val="8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Внешний вид;</w:t>
      </w:r>
    </w:p>
    <w:p w:rsidR="00000000" w:rsidDel="00000000" w:rsidP="00000000" w:rsidRDefault="00000000" w:rsidRPr="00000000" w14:paraId="00000063">
      <w:pPr>
        <w:numPr>
          <w:ilvl w:val="0"/>
          <w:numId w:val="8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Дополнительные поля;</w:t>
      </w:r>
    </w:p>
    <w:p w:rsidR="00000000" w:rsidDel="00000000" w:rsidP="00000000" w:rsidRDefault="00000000" w:rsidRPr="00000000" w14:paraId="00000064">
      <w:pPr>
        <w:numPr>
          <w:ilvl w:val="0"/>
          <w:numId w:val="8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Подпись (текст на кнопке);</w:t>
      </w:r>
    </w:p>
    <w:p w:rsidR="00000000" w:rsidDel="00000000" w:rsidP="00000000" w:rsidRDefault="00000000" w:rsidRPr="00000000" w14:paraId="00000065">
      <w:pPr>
        <w:numPr>
          <w:ilvl w:val="0"/>
          <w:numId w:val="8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Сумма к оплате (свободная или фиксированная);</w:t>
      </w:r>
    </w:p>
    <w:p w:rsidR="00000000" w:rsidDel="00000000" w:rsidP="00000000" w:rsidRDefault="00000000" w:rsidRPr="00000000" w14:paraId="00000066">
      <w:pPr>
        <w:numPr>
          <w:ilvl w:val="0"/>
          <w:numId w:val="8"/>
        </w:numPr>
        <w:spacing w:after="15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Тип платежа (регулярный или единичный).</w:t>
      </w:r>
    </w:p>
    <w:p w:rsidR="00000000" w:rsidDel="00000000" w:rsidP="00000000" w:rsidRDefault="00000000" w:rsidRPr="00000000" w14:paraId="00000067">
      <w:pPr>
        <w:pStyle w:val="Heading3"/>
        <w:spacing w:after="204.00000303983688" w:before="510" w:lineRule="auto"/>
        <w:ind w:left="-90" w:firstLine="0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1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QR код</w:t>
      </w:r>
    </w:p>
    <w:p w:rsidR="00000000" w:rsidDel="00000000" w:rsidP="00000000" w:rsidRDefault="00000000" w:rsidRPr="00000000" w14:paraId="00000068">
      <w:pPr>
        <w:spacing w:after="459.0000182390213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Помимо прочего, Fondy предоставляет возможность приема платежей без POS-терминала, то есть без необходимости использования банковских карт и/или мобильных кошельков Apple и Google. В личном кабинете сервиса можно создать платежную ссылку и преобразовать ее в QR-код. Отсканировав его с помощью камеры телефона, клиент будет перенаправлен на защищенную страницу оплаты с описанием всех сведений об оплате.</w:t>
      </w:r>
    </w:p>
    <w:p w:rsidR="00000000" w:rsidDel="00000000" w:rsidP="00000000" w:rsidRDefault="00000000" w:rsidRPr="00000000" w14:paraId="00000069">
      <w:pPr>
        <w:pStyle w:val="Heading3"/>
        <w:spacing w:after="204.00000303983688" w:before="0" w:lineRule="auto"/>
        <w:ind w:left="-90" w:firstLine="0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Оплата в один клик</w:t>
      </w:r>
    </w:p>
    <w:p w:rsidR="00000000" w:rsidDel="00000000" w:rsidP="00000000" w:rsidRDefault="00000000" w:rsidRPr="00000000" w14:paraId="0000006A">
      <w:pPr>
        <w:spacing w:after="459.0000182390213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С целью оптимизации процесса повторной оплаты рассматриваемый сервис запоминает выбранный клиентом при первой покупке платежный метод, шифрует его и предлагает автоматически при следующем обращении. Данная технология является полностью безопасной и соответствует международному стандарту PCI DSS.</w:t>
      </w:r>
    </w:p>
    <w:p w:rsidR="00000000" w:rsidDel="00000000" w:rsidP="00000000" w:rsidRDefault="00000000" w:rsidRPr="00000000" w14:paraId="0000006B">
      <w:pPr>
        <w:pStyle w:val="Heading3"/>
        <w:spacing w:after="204.00000303983688" w:before="0" w:lineRule="auto"/>
        <w:ind w:left="-90" w:firstLine="0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Фирменный стиль для форм оплаты</w:t>
      </w:r>
    </w:p>
    <w:p w:rsidR="00000000" w:rsidDel="00000000" w:rsidP="00000000" w:rsidRDefault="00000000" w:rsidRPr="00000000" w14:paraId="0000006C">
      <w:pPr>
        <w:spacing w:after="300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Форма оплаты, интегрированная в сайт и/или мобильное приложение, либо представленная в виде платежной страницы, может быть оформлена в фирменном стиле вашего бренда, а благодаря адаптивному дизайну она будет правильно отображаться на всех устройствах. Такой подход позволяет обеспечить единый пользовательский опыт и гарантирует повышенное доверие клиента к бизнесу, а также обеспечивает значительно более высокий уровень завершенных покупок (вплоть до 30%).</w:t>
      </w:r>
    </w:p>
    <w:p w:rsidR="00000000" w:rsidDel="00000000" w:rsidP="00000000" w:rsidRDefault="00000000" w:rsidRPr="00000000" w14:paraId="0000006D">
      <w:pPr>
        <w:spacing w:after="459.0000182390213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Fondy предоставляет практически неограниченные возможности для создания платежных страниц на сайтах и в приложениях в фирменном стиле – для настройки доступен широкий спектр параметров, начиная от добавления логотипа и полей для заполнения, и заканчивая расположением кнопок, цветовым оформлением и описанием элементов.</w:t>
      </w:r>
    </w:p>
    <w:p w:rsidR="00000000" w:rsidDel="00000000" w:rsidP="00000000" w:rsidRDefault="00000000" w:rsidRPr="00000000" w14:paraId="0000006E">
      <w:pPr>
        <w:pStyle w:val="Heading3"/>
        <w:spacing w:after="204.00000303983688" w:before="0" w:lineRule="auto"/>
        <w:ind w:left="-90" w:firstLine="0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Личный кабинет</w:t>
      </w:r>
    </w:p>
    <w:p w:rsidR="00000000" w:rsidDel="00000000" w:rsidP="00000000" w:rsidRDefault="00000000" w:rsidRPr="00000000" w14:paraId="0000006F">
      <w:pPr>
        <w:spacing w:after="306.00001215934753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Личный кабинет Fondy – это рабочее пространство для бизнеса, в котором создаются рассмотренные выше формы оплаты, платежные страницы, ссылки и кнопки, определяется их фирменный стиль, а также решаются многие другие задачи, включая следующие:</w:t>
      </w:r>
    </w:p>
    <w:p w:rsidR="00000000" w:rsidDel="00000000" w:rsidP="00000000" w:rsidRDefault="00000000" w:rsidRPr="00000000" w14:paraId="00000070">
      <w:pPr>
        <w:numPr>
          <w:ilvl w:val="0"/>
          <w:numId w:val="9"/>
        </w:numPr>
        <w:spacing w:after="0" w:afterAutospacing="0" w:before="15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Аналитика платежей и кастомные отчеты;</w:t>
      </w:r>
    </w:p>
    <w:p w:rsidR="00000000" w:rsidDel="00000000" w:rsidP="00000000" w:rsidRDefault="00000000" w:rsidRPr="00000000" w14:paraId="00000071">
      <w:pPr>
        <w:numPr>
          <w:ilvl w:val="0"/>
          <w:numId w:val="9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Полные и частичные возвраты;</w:t>
      </w:r>
    </w:p>
    <w:p w:rsidR="00000000" w:rsidDel="00000000" w:rsidP="00000000" w:rsidRDefault="00000000" w:rsidRPr="00000000" w14:paraId="00000072">
      <w:pPr>
        <w:numPr>
          <w:ilvl w:val="0"/>
          <w:numId w:val="9"/>
        </w:numPr>
        <w:spacing w:after="30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Напоминания о незавершенных покупках.</w:t>
      </w:r>
    </w:p>
    <w:p w:rsidR="00000000" w:rsidDel="00000000" w:rsidP="00000000" w:rsidRDefault="00000000" w:rsidRPr="00000000" w14:paraId="00000073">
      <w:pPr>
        <w:pStyle w:val="Heading3"/>
        <w:spacing w:after="204.00000303983688" w:before="510" w:lineRule="auto"/>
        <w:ind w:left="-90" w:firstLine="0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15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Календарь платежей</w:t>
      </w:r>
    </w:p>
    <w:p w:rsidR="00000000" w:rsidDel="00000000" w:rsidP="00000000" w:rsidRDefault="00000000" w:rsidRPr="00000000" w14:paraId="00000074">
      <w:pPr>
        <w:spacing w:after="204.00000303983688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С помощью такой возможности рассматриваемой платформы, как Календарь платежей, можно регулярно и с заданной периодичностью списывать необходимые суммы с карт клиентов за товары или услуги. Особенно полезно это будет для хостингов и интернет-провайдеров, подписочных и других платежных сервисов, образовательных порталов, курсов, тренингов, благотворительных, волонтерских и других организаций, принимающих регулярные взносы.</w:t>
      </w:r>
    </w:p>
    <w:p w:rsidR="00000000" w:rsidDel="00000000" w:rsidP="00000000" w:rsidRDefault="00000000" w:rsidRPr="00000000" w14:paraId="00000075">
      <w:pPr>
        <w:spacing w:after="204.00000303983688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459.0000182390213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Fondy предлагает два варианта настройки Календаря платежей – это API для разработчика и платежная кнопка. Первый подойдет для бизнеса, у которого уже есть сайт или запуск такового планируется; второй – для тех, у кого нет сайта, но есть личный блог, либо же если перевод на страницу оплаты осуществляется через мессенджер, электронную почту и т. д.</w:t>
      </w:r>
    </w:p>
    <w:p w:rsidR="00000000" w:rsidDel="00000000" w:rsidP="00000000" w:rsidRDefault="00000000" w:rsidRPr="00000000" w14:paraId="00000077">
      <w:pPr>
        <w:pStyle w:val="Heading3"/>
        <w:spacing w:after="204.00000303983688" w:before="0" w:lineRule="auto"/>
        <w:ind w:left="-90" w:firstLine="0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Холдирование</w:t>
      </w:r>
    </w:p>
    <w:p w:rsidR="00000000" w:rsidDel="00000000" w:rsidP="00000000" w:rsidRDefault="00000000" w:rsidRPr="00000000" w14:paraId="00000078">
      <w:pPr>
        <w:spacing w:after="459.0000182390213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Для экономии ресурсов и времени бизнеса на возвратах денежных средств Fondy предлагает использовать технологию холдирования. С ее помощью можно зарезервировать сумму оплаты на счету клиента вплоть до того момента, когда заказ будет окончательно подтвержден. В том же случае, если заказ по тем или иным причинам не будет принят, не потребуется оформлять возврат и платить комиссию по транзакции – для возврата всей суммы или ее части достаточно буквально нескольких кликов в личном кабинете.</w:t>
      </w:r>
    </w:p>
    <w:p w:rsidR="00000000" w:rsidDel="00000000" w:rsidP="00000000" w:rsidRDefault="00000000" w:rsidRPr="00000000" w14:paraId="00000079">
      <w:pPr>
        <w:pStyle w:val="Heading3"/>
        <w:spacing w:after="204.00000303983688" w:before="0" w:lineRule="auto"/>
        <w:ind w:left="-90" w:firstLine="0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1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Международные платежи</w:t>
      </w:r>
    </w:p>
    <w:p w:rsidR="00000000" w:rsidDel="00000000" w:rsidP="00000000" w:rsidRDefault="00000000" w:rsidRPr="00000000" w14:paraId="0000007A">
      <w:pPr>
        <w:spacing w:after="306.00001215934753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Как уже было сказано выше, Fondy позволяет работать с клиентами со всего мира, принимая платежи в любой валюте более чем с 200 стран Европы, Азии, США, Африки и Австралии. Эта возможность доступна для сайтов и мобильных приложений, в социальных сетях и мессенджерах. Ключевые преимущества для бизнеса, работающего на международном рынке, заключаются в следующем:</w:t>
      </w:r>
    </w:p>
    <w:p w:rsidR="00000000" w:rsidDel="00000000" w:rsidP="00000000" w:rsidRDefault="00000000" w:rsidRPr="00000000" w14:paraId="0000007B">
      <w:pPr>
        <w:numPr>
          <w:ilvl w:val="0"/>
          <w:numId w:val="10"/>
        </w:numPr>
        <w:spacing w:after="0" w:afterAutospacing="0" w:before="15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Масштабирование – возможность продажи услуг и товаров иностранным клиентам;</w:t>
      </w:r>
    </w:p>
    <w:p w:rsidR="00000000" w:rsidDel="00000000" w:rsidP="00000000" w:rsidRDefault="00000000" w:rsidRPr="00000000" w14:paraId="0000007C">
      <w:pPr>
        <w:numPr>
          <w:ilvl w:val="0"/>
          <w:numId w:val="10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Репутация надежной международной компании;</w:t>
      </w:r>
    </w:p>
    <w:p w:rsidR="00000000" w:rsidDel="00000000" w:rsidP="00000000" w:rsidRDefault="00000000" w:rsidRPr="00000000" w14:paraId="0000007D">
      <w:pPr>
        <w:numPr>
          <w:ilvl w:val="0"/>
          <w:numId w:val="10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Возможность работать с платежеспособной аудиторией со всего мира;</w:t>
      </w:r>
    </w:p>
    <w:p w:rsidR="00000000" w:rsidDel="00000000" w:rsidP="00000000" w:rsidRDefault="00000000" w:rsidRPr="00000000" w14:paraId="0000007E">
      <w:pPr>
        <w:numPr>
          <w:ilvl w:val="0"/>
          <w:numId w:val="10"/>
        </w:numPr>
        <w:spacing w:after="15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Получение новых возможностей для развития и роста.</w:t>
      </w:r>
    </w:p>
    <w:p w:rsidR="00000000" w:rsidDel="00000000" w:rsidP="00000000" w:rsidRDefault="00000000" w:rsidRPr="00000000" w14:paraId="0000007F">
      <w:pPr>
        <w:pStyle w:val="Heading3"/>
        <w:spacing w:after="204.00000303983688" w:before="510" w:lineRule="auto"/>
        <w:ind w:left="-90" w:firstLine="0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</w:rPr>
        <w:drawing>
          <wp:inline distB="19050" distT="19050" distL="19050" distR="19050">
            <wp:extent cx="0" cy="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fbfbfd" w:val="clear"/>
          <w:rtl w:val="0"/>
        </w:rPr>
        <w:t xml:space="preserve">МОТО платежи</w:t>
      </w:r>
    </w:p>
    <w:p w:rsidR="00000000" w:rsidDel="00000000" w:rsidP="00000000" w:rsidRDefault="00000000" w:rsidRPr="00000000" w14:paraId="00000080">
      <w:pPr>
        <w:spacing w:after="459.0000182390213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Технология, активно используемая многими международными сетями отелей, которая позволяет списывать нужную сумму с клиента только после уточнения данных его банковской карты – номера и срока действия – при оформлении заказа (например, по телефону или электронной почте). МОТО платежи позволяют бизнесу гарантированно и самостоятельно списать с клиентской карты необходимую сумму или заморозить ее на счету.</w:t>
      </w:r>
    </w:p>
    <w:p w:rsidR="00000000" w:rsidDel="00000000" w:rsidP="00000000" w:rsidRDefault="00000000" w:rsidRPr="00000000" w14:paraId="00000081">
      <w:pPr>
        <w:pStyle w:val="Heading3"/>
        <w:spacing w:after="204.00000303983688" w:before="0" w:lineRule="auto"/>
        <w:ind w:left="-90" w:firstLine="0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Fondy Protect</w:t>
      </w:r>
    </w:p>
    <w:p w:rsidR="00000000" w:rsidDel="00000000" w:rsidP="00000000" w:rsidRDefault="00000000" w:rsidRPr="00000000" w14:paraId="00000082">
      <w:pPr>
        <w:spacing w:after="306.00001215934753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Для обеспечения безопасности и сохранности данных бизнеса и клиентов, а также совершаемых ими операций, рассматриваемая платежная платформа использует целый комплекс мер и придерживается следующих стандартов:</w:t>
      </w:r>
    </w:p>
    <w:p w:rsidR="00000000" w:rsidDel="00000000" w:rsidP="00000000" w:rsidRDefault="00000000" w:rsidRPr="00000000" w14:paraId="00000083">
      <w:pPr>
        <w:numPr>
          <w:ilvl w:val="0"/>
          <w:numId w:val="11"/>
        </w:numPr>
        <w:spacing w:after="0" w:afterAutospacing="0" w:before="15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Сертификация PCI DSS Level 1;</w:t>
      </w:r>
    </w:p>
    <w:p w:rsidR="00000000" w:rsidDel="00000000" w:rsidP="00000000" w:rsidRDefault="00000000" w:rsidRPr="00000000" w14:paraId="00000084">
      <w:pPr>
        <w:numPr>
          <w:ilvl w:val="0"/>
          <w:numId w:val="11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3-D Secure;</w:t>
      </w:r>
    </w:p>
    <w:p w:rsidR="00000000" w:rsidDel="00000000" w:rsidP="00000000" w:rsidRDefault="00000000" w:rsidRPr="00000000" w14:paraId="00000085">
      <w:pPr>
        <w:numPr>
          <w:ilvl w:val="0"/>
          <w:numId w:val="11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FondyAntifraud;</w:t>
      </w:r>
    </w:p>
    <w:p w:rsidR="00000000" w:rsidDel="00000000" w:rsidP="00000000" w:rsidRDefault="00000000" w:rsidRPr="00000000" w14:paraId="00000086">
      <w:pPr>
        <w:numPr>
          <w:ilvl w:val="0"/>
          <w:numId w:val="11"/>
        </w:numPr>
        <w:spacing w:after="15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Comodo SSL Certificate.</w:t>
      </w:r>
    </w:p>
    <w:p w:rsidR="00000000" w:rsidDel="00000000" w:rsidP="00000000" w:rsidRDefault="00000000" w:rsidRPr="00000000" w14:paraId="00000087">
      <w:pPr>
        <w:spacing w:after="204.00000303983688" w:before="510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Более детально обо всем этом можно узнать на отдельной странице официального сайта компании.</w:t>
      </w:r>
    </w:p>
    <w:p w:rsidR="00000000" w:rsidDel="00000000" w:rsidP="00000000" w:rsidRDefault="00000000" w:rsidRPr="00000000" w14:paraId="00000088">
      <w:pPr>
        <w:spacing w:after="459.0000182390213" w:lineRule="auto"/>
        <w:rPr>
          <w:color w:val="ffffff"/>
          <w:shd w:fill="3498db" w:val="clear"/>
        </w:rPr>
      </w:pPr>
      <w:hyperlink r:id="rId43">
        <w:r w:rsidDel="00000000" w:rsidR="00000000" w:rsidRPr="00000000">
          <w:rPr>
            <w:color w:val="ffffff"/>
            <w:shd w:fill="3498db" w:val="clear"/>
            <w:rtl w:val="0"/>
          </w:rPr>
          <w:t xml:space="preserve">О безопасности Fondy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Style w:val="Heading3"/>
        <w:spacing w:after="204.00000303983688" w:before="0" w:lineRule="auto"/>
        <w:ind w:left="-90" w:firstLine="0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Документация</w:t>
      </w:r>
    </w:p>
    <w:p w:rsidR="00000000" w:rsidDel="00000000" w:rsidP="00000000" w:rsidRDefault="00000000" w:rsidRPr="00000000" w14:paraId="0000008A">
      <w:pPr>
        <w:spacing w:after="204.00000303983688" w:lineRule="auto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В отдельном разделе сайта Fondy представлены справочные руководства и исчерпывающие инструкции, в которых не только рассказывается обо всех особенностях работы и использования платежного сервиса, но и о том, как с его помощью можно решить ту или иную задачу. Перейдя по указанной далее ссылке, вы узнаете о нюансах функционирования, установки и настройки всех необходимых компонентов системы и сопутствующего программного обеспечения.</w:t>
      </w:r>
    </w:p>
    <w:p w:rsidR="00000000" w:rsidDel="00000000" w:rsidP="00000000" w:rsidRDefault="00000000" w:rsidRPr="00000000" w14:paraId="0000008B">
      <w:pPr>
        <w:spacing w:after="459.0000182390213" w:lineRule="auto"/>
        <w:rPr>
          <w:color w:val="ffffff"/>
          <w:shd w:fill="3498db" w:val="clear"/>
        </w:rPr>
      </w:pPr>
      <w:hyperlink r:id="rId44">
        <w:r w:rsidDel="00000000" w:rsidR="00000000" w:rsidRPr="00000000">
          <w:rPr>
            <w:color w:val="ffffff"/>
            <w:shd w:fill="3498db" w:val="clear"/>
            <w:rtl w:val="0"/>
          </w:rPr>
          <w:t xml:space="preserve">API FONDY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Style w:val="Heading3"/>
        <w:spacing w:after="306.00001215934753" w:before="0" w:lineRule="auto"/>
        <w:ind w:left="-90" w:firstLine="0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Достоинства</w:t>
      </w:r>
    </w:p>
    <w:p w:rsidR="00000000" w:rsidDel="00000000" w:rsidP="00000000" w:rsidRDefault="00000000" w:rsidRPr="00000000" w14:paraId="0000008D">
      <w:pPr>
        <w:numPr>
          <w:ilvl w:val="0"/>
          <w:numId w:val="2"/>
        </w:numPr>
        <w:spacing w:after="0" w:afterAutospacing="0" w:before="15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Универсальное решение для малого и крупного бизнеса;</w:t>
      </w:r>
    </w:p>
    <w:p w:rsidR="00000000" w:rsidDel="00000000" w:rsidP="00000000" w:rsidRDefault="00000000" w:rsidRPr="00000000" w14:paraId="0000008E">
      <w:pPr>
        <w:numPr>
          <w:ilvl w:val="0"/>
          <w:numId w:val="2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Наличие готовых кейсов для разных сфер и возможность разработки таковых по индивидуальному запросу;</w:t>
      </w:r>
    </w:p>
    <w:p w:rsidR="00000000" w:rsidDel="00000000" w:rsidP="00000000" w:rsidRDefault="00000000" w:rsidRPr="00000000" w14:paraId="0000008F">
      <w:pPr>
        <w:numPr>
          <w:ilvl w:val="0"/>
          <w:numId w:val="2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Прием международных платежей в любой валюте;</w:t>
      </w:r>
    </w:p>
    <w:p w:rsidR="00000000" w:rsidDel="00000000" w:rsidP="00000000" w:rsidRDefault="00000000" w:rsidRPr="00000000" w14:paraId="00000090">
      <w:pPr>
        <w:numPr>
          <w:ilvl w:val="0"/>
          <w:numId w:val="2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Поддержка самых распространенных способов оплаты;</w:t>
      </w:r>
    </w:p>
    <w:p w:rsidR="00000000" w:rsidDel="00000000" w:rsidP="00000000" w:rsidRDefault="00000000" w:rsidRPr="00000000" w14:paraId="00000091">
      <w:pPr>
        <w:numPr>
          <w:ilvl w:val="0"/>
          <w:numId w:val="2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Формы оплаты для сайтов, мобильных приложений, социальных сетей и мессенджеров;</w:t>
      </w:r>
    </w:p>
    <w:p w:rsidR="00000000" w:rsidDel="00000000" w:rsidP="00000000" w:rsidRDefault="00000000" w:rsidRPr="00000000" w14:paraId="00000092">
      <w:pPr>
        <w:numPr>
          <w:ilvl w:val="0"/>
          <w:numId w:val="2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Возможность брендирования форм оплаты;</w:t>
      </w:r>
    </w:p>
    <w:p w:rsidR="00000000" w:rsidDel="00000000" w:rsidP="00000000" w:rsidRDefault="00000000" w:rsidRPr="00000000" w14:paraId="00000093">
      <w:pPr>
        <w:numPr>
          <w:ilvl w:val="0"/>
          <w:numId w:val="2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Простота и удобство подключения и настройки;</w:t>
      </w:r>
    </w:p>
    <w:p w:rsidR="00000000" w:rsidDel="00000000" w:rsidP="00000000" w:rsidRDefault="00000000" w:rsidRPr="00000000" w14:paraId="00000094">
      <w:pPr>
        <w:numPr>
          <w:ilvl w:val="0"/>
          <w:numId w:val="2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Гарантия безопасности средств и данных бизнеса и клиентов;</w:t>
      </w:r>
    </w:p>
    <w:p w:rsidR="00000000" w:rsidDel="00000000" w:rsidP="00000000" w:rsidRDefault="00000000" w:rsidRPr="00000000" w14:paraId="00000095">
      <w:pPr>
        <w:numPr>
          <w:ilvl w:val="0"/>
          <w:numId w:val="2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Стабильная работа в режиме 24/7;</w:t>
      </w:r>
    </w:p>
    <w:p w:rsidR="00000000" w:rsidDel="00000000" w:rsidP="00000000" w:rsidRDefault="00000000" w:rsidRPr="00000000" w14:paraId="00000096">
      <w:pPr>
        <w:numPr>
          <w:ilvl w:val="0"/>
          <w:numId w:val="2"/>
        </w:numPr>
        <w:spacing w:after="0" w:afterAutospacing="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Исчерпывающая документация с решением всех возможных задач, в которых может использоваться сервис;</w:t>
      </w:r>
    </w:p>
    <w:p w:rsidR="00000000" w:rsidDel="00000000" w:rsidP="00000000" w:rsidRDefault="00000000" w:rsidRPr="00000000" w14:paraId="00000097">
      <w:pPr>
        <w:numPr>
          <w:ilvl w:val="0"/>
          <w:numId w:val="2"/>
        </w:numPr>
        <w:spacing w:after="150" w:before="0" w:beforeAutospacing="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Гибкие тарифные планы.</w:t>
      </w:r>
    </w:p>
    <w:p w:rsidR="00000000" w:rsidDel="00000000" w:rsidP="00000000" w:rsidRDefault="00000000" w:rsidRPr="00000000" w14:paraId="00000098">
      <w:pPr>
        <w:pStyle w:val="Heading3"/>
        <w:spacing w:after="306.00001215934753" w:before="510" w:lineRule="auto"/>
        <w:ind w:left="-90" w:firstLine="0"/>
        <w:rPr>
          <w:color w:val="000000"/>
          <w:shd w:fill="fbfbfd" w:val="clear"/>
        </w:rPr>
      </w:pPr>
      <w:r w:rsidDel="00000000" w:rsidR="00000000" w:rsidRPr="00000000">
        <w:rPr>
          <w:color w:val="000000"/>
          <w:shd w:fill="fbfbfd" w:val="clear"/>
          <w:rtl w:val="0"/>
        </w:rPr>
        <w:t xml:space="preserve">Недостатки</w:t>
      </w:r>
    </w:p>
    <w:p w:rsidR="00000000" w:rsidDel="00000000" w:rsidP="00000000" w:rsidRDefault="00000000" w:rsidRPr="00000000" w14:paraId="00000099">
      <w:pPr>
        <w:numPr>
          <w:ilvl w:val="0"/>
          <w:numId w:val="4"/>
        </w:numPr>
        <w:spacing w:after="150" w:before="150" w:lineRule="auto"/>
        <w:ind w:left="178.49999696016312" w:hanging="360"/>
      </w:pPr>
      <w:r w:rsidDel="00000000" w:rsidR="00000000" w:rsidRPr="00000000">
        <w:rPr>
          <w:color w:val="000000"/>
          <w:shd w:fill="fbfbfd" w:val="clear"/>
          <w:rtl w:val="0"/>
        </w:rPr>
        <w:t xml:space="preserve">С точки зрения бизнеса таковых не обнаружено.</w:t>
      </w:r>
    </w:p>
    <w:p w:rsidR="00000000" w:rsidDel="00000000" w:rsidP="00000000" w:rsidRDefault="00000000" w:rsidRPr="00000000" w14:paraId="0000009A">
      <w:pPr>
        <w:spacing w:after="204.00000303983688" w:before="510" w:lineRule="auto"/>
        <w:rPr>
          <w:color w:val="ffffff"/>
          <w:shd w:fill="3498db" w:val="clear"/>
        </w:rPr>
      </w:pPr>
      <w:hyperlink r:id="rId45">
        <w:r w:rsidDel="00000000" w:rsidR="00000000" w:rsidRPr="00000000">
          <w:rPr>
            <w:color w:val="ffffff"/>
            <w:shd w:fill="3498db" w:val="clear"/>
            <w:rtl w:val="0"/>
          </w:rPr>
          <w:t xml:space="preserve">Перейти к онлайн-сервису Fondy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Exo 2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78.49999696016312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78.49999696016312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78.49999696016312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178.49999696016312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178.49999696016312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78.49999696016312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178.49999696016312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178.49999696016312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178.49999696016312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178.49999696016312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178.49999696016312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Exo 2" w:cs="Exo 2" w:eastAsia="Exo 2" w:hAnsi="Exo 2"/>
        <w:color w:val="8f9eb8"/>
        <w:sz w:val="24"/>
        <w:szCs w:val="24"/>
      </w:rPr>
    </w:rPrDefault>
    <w:pPrDefault>
      <w:pPr>
        <w:widowControl w:val="0"/>
        <w:spacing w:line="431.999988555908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384.00000572204596" w:lineRule="auto"/>
    </w:pPr>
    <w:rPr>
      <w:i w:val="0"/>
      <w:sz w:val="40"/>
      <w:szCs w:val="40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535.4999908804893" w:line="384.0000057220459" w:lineRule="auto"/>
    </w:pPr>
    <w:rPr>
      <w:i w:val="0"/>
      <w:sz w:val="34"/>
      <w:szCs w:val="34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59.0000182390213" w:line="384.0000057220459" w:lineRule="auto"/>
    </w:pPr>
    <w:rPr>
      <w:i w:val="0"/>
      <w:sz w:val="30"/>
      <w:szCs w:val="30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2.40000668764122" w:line="384.0000057220459" w:lineRule="auto"/>
    </w:pPr>
    <w:rPr>
      <w:i w:val="0"/>
      <w:sz w:val="30"/>
      <w:szCs w:val="30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8.00000116229057" w:line="384.0000057220459" w:lineRule="auto"/>
    </w:pPr>
    <w:rPr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6.00000098347664" w:line="384.0000057220459" w:lineRule="auto"/>
    </w:pPr>
    <w:rPr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2.png"/><Relationship Id="rId20" Type="http://schemas.openxmlformats.org/officeDocument/2006/relationships/hyperlink" Target="https://lumpics.ru/fondy/#i-13" TargetMode="External"/><Relationship Id="rId42" Type="http://schemas.openxmlformats.org/officeDocument/2006/relationships/image" Target="media/image6.png"/><Relationship Id="rId41" Type="http://schemas.openxmlformats.org/officeDocument/2006/relationships/image" Target="media/image16.png"/><Relationship Id="rId22" Type="http://schemas.openxmlformats.org/officeDocument/2006/relationships/hyperlink" Target="https://lumpics.ru/fondy/#i-14" TargetMode="External"/><Relationship Id="rId44" Type="http://schemas.openxmlformats.org/officeDocument/2006/relationships/hyperlink" Target="https://lumpics.ru/goto/aHR0cHM6Ly9kb2NzLmZvbmR5LmV1L3J1L2RvY3MvcGFnZS8xLw==" TargetMode="External"/><Relationship Id="rId21" Type="http://schemas.openxmlformats.org/officeDocument/2006/relationships/hyperlink" Target="https://lumpics.ru/fondy/#Fondy_Protect" TargetMode="External"/><Relationship Id="rId43" Type="http://schemas.openxmlformats.org/officeDocument/2006/relationships/hyperlink" Target="https://lumpics.ru/goto/aHR0cHM6Ly9mb25keS5ydS9zZWN1cml0eS8=" TargetMode="External"/><Relationship Id="rId24" Type="http://schemas.openxmlformats.org/officeDocument/2006/relationships/hyperlink" Target="https://lumpics.ru/fondy/#i-16" TargetMode="External"/><Relationship Id="rId23" Type="http://schemas.openxmlformats.org/officeDocument/2006/relationships/hyperlink" Target="https://lumpics.ru/fondy/#i-15" TargetMode="External"/><Relationship Id="rId45" Type="http://schemas.openxmlformats.org/officeDocument/2006/relationships/hyperlink" Target="https://lumpics.ru/goto/aHR0cHM6Ly9mb25keS5ydS8/dXRtX3NvdXJjZT1sdW1waWNzLnJ1JiMwMzg7dXRtX21lZGl1bT1yZWZlcnJhbA==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umpics.ru/fondy/#i-3" TargetMode="External"/><Relationship Id="rId26" Type="http://schemas.openxmlformats.org/officeDocument/2006/relationships/image" Target="media/image7.png"/><Relationship Id="rId25" Type="http://schemas.openxmlformats.org/officeDocument/2006/relationships/hyperlink" Target="https://lumpics.ru/fondy/#comments" TargetMode="External"/><Relationship Id="rId28" Type="http://schemas.openxmlformats.org/officeDocument/2006/relationships/image" Target="media/image3.png"/><Relationship Id="rId27" Type="http://schemas.openxmlformats.org/officeDocument/2006/relationships/hyperlink" Target="https://lumpics.ru/goto/aHR0cHM6Ly9mb25keS5ydS8/dXRtX3NvdXJjZT1sdW1waWNzLnJ1JiMwMzg7dXRtX21lZGl1bT1yZWZlcnJhbA==" TargetMode="External"/><Relationship Id="rId5" Type="http://schemas.openxmlformats.org/officeDocument/2006/relationships/styles" Target="styles.xml"/><Relationship Id="rId6" Type="http://schemas.openxmlformats.org/officeDocument/2006/relationships/hyperlink" Target="https://lumpics.ru/fondy/#i" TargetMode="External"/><Relationship Id="rId29" Type="http://schemas.openxmlformats.org/officeDocument/2006/relationships/image" Target="media/image5.png"/><Relationship Id="rId7" Type="http://schemas.openxmlformats.org/officeDocument/2006/relationships/hyperlink" Target="https://lumpics.ru/fondy/#i-2" TargetMode="External"/><Relationship Id="rId8" Type="http://schemas.openxmlformats.org/officeDocument/2006/relationships/hyperlink" Target="https://lumpics.ru/fondy/#SDK_iOS_Android" TargetMode="External"/><Relationship Id="rId31" Type="http://schemas.openxmlformats.org/officeDocument/2006/relationships/image" Target="media/image1.png"/><Relationship Id="rId30" Type="http://schemas.openxmlformats.org/officeDocument/2006/relationships/image" Target="media/image14.png"/><Relationship Id="rId11" Type="http://schemas.openxmlformats.org/officeDocument/2006/relationships/hyperlink" Target="https://lumpics.ru/fondy/#i-5" TargetMode="External"/><Relationship Id="rId33" Type="http://schemas.openxmlformats.org/officeDocument/2006/relationships/image" Target="media/image13.png"/><Relationship Id="rId10" Type="http://schemas.openxmlformats.org/officeDocument/2006/relationships/hyperlink" Target="https://lumpics.ru/fondy/#i-4" TargetMode="External"/><Relationship Id="rId32" Type="http://schemas.openxmlformats.org/officeDocument/2006/relationships/image" Target="media/image10.png"/><Relationship Id="rId13" Type="http://schemas.openxmlformats.org/officeDocument/2006/relationships/hyperlink" Target="https://lumpics.ru/fondy/#QR" TargetMode="External"/><Relationship Id="rId35" Type="http://schemas.openxmlformats.org/officeDocument/2006/relationships/image" Target="media/image8.png"/><Relationship Id="rId12" Type="http://schemas.openxmlformats.org/officeDocument/2006/relationships/hyperlink" Target="https://lumpics.ru/fondy/#i-6" TargetMode="External"/><Relationship Id="rId34" Type="http://schemas.openxmlformats.org/officeDocument/2006/relationships/image" Target="media/image4.png"/><Relationship Id="rId15" Type="http://schemas.openxmlformats.org/officeDocument/2006/relationships/hyperlink" Target="https://lumpics.ru/fondy/#i-8" TargetMode="External"/><Relationship Id="rId37" Type="http://schemas.openxmlformats.org/officeDocument/2006/relationships/image" Target="media/image11.png"/><Relationship Id="rId14" Type="http://schemas.openxmlformats.org/officeDocument/2006/relationships/hyperlink" Target="https://lumpics.ru/fondy/#i-7" TargetMode="External"/><Relationship Id="rId36" Type="http://schemas.openxmlformats.org/officeDocument/2006/relationships/image" Target="media/image2.png"/><Relationship Id="rId17" Type="http://schemas.openxmlformats.org/officeDocument/2006/relationships/hyperlink" Target="https://lumpics.ru/fondy/#i-10" TargetMode="External"/><Relationship Id="rId39" Type="http://schemas.openxmlformats.org/officeDocument/2006/relationships/image" Target="media/image15.png"/><Relationship Id="rId16" Type="http://schemas.openxmlformats.org/officeDocument/2006/relationships/hyperlink" Target="https://lumpics.ru/fondy/#i-9" TargetMode="External"/><Relationship Id="rId38" Type="http://schemas.openxmlformats.org/officeDocument/2006/relationships/image" Target="media/image9.png"/><Relationship Id="rId19" Type="http://schemas.openxmlformats.org/officeDocument/2006/relationships/hyperlink" Target="https://lumpics.ru/fondy/#i-12" TargetMode="External"/><Relationship Id="rId18" Type="http://schemas.openxmlformats.org/officeDocument/2006/relationships/hyperlink" Target="https://lumpics.ru/fondy/#i-1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xo2-regular.ttf"/><Relationship Id="rId2" Type="http://schemas.openxmlformats.org/officeDocument/2006/relationships/font" Target="fonts/Exo2-bold.ttf"/><Relationship Id="rId3" Type="http://schemas.openxmlformats.org/officeDocument/2006/relationships/font" Target="fonts/Exo2-italic.ttf"/><Relationship Id="rId4" Type="http://schemas.openxmlformats.org/officeDocument/2006/relationships/font" Target="fonts/Exo2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