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DF85" w14:textId="77777777" w:rsidR="00915FDB" w:rsidRDefault="00915FDB" w:rsidP="00915FDB">
      <w:pPr>
        <w:ind w:firstLine="567"/>
        <w:jc w:val="center"/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</w:pPr>
      <w:proofErr w:type="spellStart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>Biological</w:t>
      </w:r>
      <w:proofErr w:type="spellEnd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>and</w:t>
      </w:r>
      <w:proofErr w:type="spellEnd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>psychological</w:t>
      </w:r>
      <w:proofErr w:type="spellEnd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>significance</w:t>
      </w:r>
      <w:proofErr w:type="spellEnd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>of</w:t>
      </w:r>
      <w:proofErr w:type="spellEnd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b/>
          <w:bCs/>
          <w:color w:val="FF0000"/>
          <w:sz w:val="40"/>
          <w:szCs w:val="40"/>
        </w:rPr>
        <w:t>emotions</w:t>
      </w:r>
      <w:proofErr w:type="spellEnd"/>
    </w:p>
    <w:p w14:paraId="43FAA6BF" w14:textId="299A4C8F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experiences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accompanied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pleasantness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unpleasantness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pleasure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displeasure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well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their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various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shades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combinations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Pleasure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displeasure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simplest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Their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complex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variants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represented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joy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sadness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sadness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fear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anger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01DBCBF3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Suddenly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finding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ourselves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close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precipice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experience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fear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Under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fear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withdraw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zone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situation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itself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not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yet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harmed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through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our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reflected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threatening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our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self-preservation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Signaling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immediate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positive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negative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meaning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various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phenomena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reflexively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regulate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our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encourage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inhibit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our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682BE598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generalized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generalized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reaction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organism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vital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from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Latin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"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emoveo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" 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wave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).</w:t>
      </w:r>
    </w:p>
    <w:p w14:paraId="7713DA86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regulate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activity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not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specifically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through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corresponding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general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states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course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processes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4FB34382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peculiarity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their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integration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arising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under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appropriate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emotiogenic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capture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whole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organism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unite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functions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corresponding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generalized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stereotyped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2B31C3BF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adaptive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product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evolution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evolutionarily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generalized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ways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typical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situations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2F2F30FB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due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organism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turns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extremely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favorably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adapted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surrounding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conditions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even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without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determining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type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mechanism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parameters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saving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speed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certain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reducing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speak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common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biological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denominator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i.e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determine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whether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particular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useful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harmful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4076E8AC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arise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response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features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objects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key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satisfying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certain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Certain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biologically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significant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properties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objects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situations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cause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sensations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signal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organism's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encounter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sought-after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dangerous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property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objects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subjective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attitudes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objects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phenomena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arising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result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reflection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their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direct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connection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actualized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needs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2CC8E002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lastRenderedPageBreak/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object-related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bivalent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either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positive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negative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because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objects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either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satisfy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not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satisfy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corresponding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needs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).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prompt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stereotyped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forms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However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peculiarities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determined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general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law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development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higher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formations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higher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functions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formed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basis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lower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functions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reorganize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Emotional-evaluative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activity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inseparably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connected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conceptual-evaluative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sphere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sphere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itself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3146782E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rational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regulation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prompted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opposes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current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volitional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performed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spite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strong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competing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overcoming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thirst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hunger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kinds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urges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777D532D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However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lower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level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regulation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freedom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given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emotional-impulsive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motivation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goals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also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not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formed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unambiguously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predetermined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nature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itself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example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impulsive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detachment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from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object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falling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).</w:t>
      </w:r>
    </w:p>
    <w:p w14:paraId="1DECD6B7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dominate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where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insufficient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regulation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deficit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information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construction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fund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ways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insufficient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does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not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important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Even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thinking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organized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basis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21F5FD94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provide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their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energetic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potential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strengthen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direction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effectiveness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which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probable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Allowing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greater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freedom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choice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goals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determine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directions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activity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750DDB19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Positive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constantly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combined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satisfaction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needs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themselves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become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urgent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strives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positive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Deprivation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disorganizes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long-term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deprivation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positive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childhood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lead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negative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deformations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2F9B4119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Substituting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needs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themselves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inducement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factor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motivation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721D2F06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distinction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between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lower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connected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unconditional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reflex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activity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based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instincts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their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expression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hunger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thirst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fear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egoism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etc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.),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higher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truly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64A1FC4D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lastRenderedPageBreak/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connected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satisfaction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developed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needs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duty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companionship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shame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curiosity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etc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formed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included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i.e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individual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becomes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Experiencing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operates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historically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developed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aesthetic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concepts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("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good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", "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evil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", "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justice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", "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beautiful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", "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ugly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",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etc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.),</w:t>
      </w:r>
    </w:p>
    <w:p w14:paraId="35591161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connected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second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signaling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system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greater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extent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situationally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conditioned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long-lasting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stable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stable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properties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honesty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etc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.).</w:t>
      </w:r>
    </w:p>
    <w:p w14:paraId="34FC964C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close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connection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processes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points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natural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origin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least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simplest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living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standstill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partially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completely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first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find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external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manifestations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disappeared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area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skin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temporarily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deprived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blood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supply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ceases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sensitive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physically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becomes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apathetic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indifferent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happening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around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i.e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insensitive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ability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respond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external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influences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normal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course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591EB634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higher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animals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structures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brain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closely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related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so-called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limbic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system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which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includes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clusters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nerve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cells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located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under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cerebral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cortex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close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proximity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center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which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controls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processes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blood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circulation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digestion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glands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internal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secretion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Hence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close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connection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both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consciousness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states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organism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0A40C581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Keeping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mind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important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vital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importance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C.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Darwin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proposed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explains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origin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purpose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changes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movements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usually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accompany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pronounced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naturalist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drew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attention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pleasure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displeasure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joy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fear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anger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sadness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approximately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same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way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manifested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both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great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apes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C.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Darwin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interested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vital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meaning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changes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body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accompany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corresponding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Having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compared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facts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Darwin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came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following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conclusions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about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nature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role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71E5ACD1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- 1.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internal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)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external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motor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)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manifestations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fulfill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important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adaptive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role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tune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certain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besides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signal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about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how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another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living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tuned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intends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1323CEA8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 (2)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upon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time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evolution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living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those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organic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motor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which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present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were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components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full-fledged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lastRenderedPageBreak/>
        <w:t>unfolded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practical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adaptive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Subsequently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their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external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components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reduced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but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vital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function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remained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same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example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animal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anger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grinds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teeth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tenses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muscles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preparing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attack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breathing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pulse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increase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signal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: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living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ready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commit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aggression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5FBBB8E7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</w:p>
    <w:p w14:paraId="3FB166C3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branch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studies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various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individual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processes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Emphasis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placed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trying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create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coherent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picture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interrelationships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world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society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others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addition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dynamic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aspects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individual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differences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studied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Various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definitions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concept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relations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realized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variety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activities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(A.N.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Leontiev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).</w:t>
      </w:r>
    </w:p>
    <w:p w14:paraId="13C00F73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"a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living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flesh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blood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",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intertwined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relations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world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epicenter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"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explosive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"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changes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passing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ideal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form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 S.L.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Rubinstein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).</w:t>
      </w:r>
    </w:p>
    <w:p w14:paraId="4A1D62A1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subject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responsible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capable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temporal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regulation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resolution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contradictions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(K.A.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Abulkhanova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). HUMAN -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embodying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highest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stage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development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subject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historical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activity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645D88A3" w14:textId="77777777" w:rsidR="00915FDB" w:rsidRPr="00915FDB" w:rsidRDefault="00915FDB" w:rsidP="00915FDB">
      <w:pPr>
        <w:ind w:firstLine="567"/>
        <w:jc w:val="both"/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directions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: 1)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Depth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Psychoanalysis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Z.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Freud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Individual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Adler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Humanistic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psychoanalysis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E.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Fromm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Psychoanalytic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neurotic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conflicts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K.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Horney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Analytical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C. G.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Jung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Ego-psychoanalysis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E.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Erikson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Transactional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analysis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E.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Berne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Humanistic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Humanistic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Maslow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Person-centered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approach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K.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Rogers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Existential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Dasein-analysis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L. G.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Jung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Humanistic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Humanistic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Maslow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Person-centered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approach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K.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Rogers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Rogers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Existential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Dasein-analysis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L.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Binswanger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M.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Boss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American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school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existential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- I.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Yalom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R.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J.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Bugental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Logotherapy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V.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Frankl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Existential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analysis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Langlais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Cognitive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social-cognitive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directions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-J.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Kelly's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constructs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A.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Bandura's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social-cognitive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J.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Rotter's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social-cognitive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Behavioral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B.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Skinner's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operant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learning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Skinner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Dispositional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direction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theory-Dispositional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G.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Allport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Structural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traits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R.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Cattell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Psychopathology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psychopathology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mental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life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K.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Jaspers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Theory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lastRenderedPageBreak/>
        <w:t>accentuations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K.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Leongard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Pathopathology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Leongard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B. V.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Zeigarnik's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pathopsychology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; P. S.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Gurevich's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clinical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p w14:paraId="7B8B6647" w14:textId="734FC05C" w:rsidR="39A28405" w:rsidRDefault="00915FDB" w:rsidP="00915FDB">
      <w:pPr>
        <w:ind w:firstLine="567"/>
        <w:jc w:val="both"/>
        <w:rPr>
          <w:color w:val="0D0D0D" w:themeColor="text1" w:themeTint="F2"/>
          <w:sz w:val="32"/>
          <w:szCs w:val="32"/>
        </w:rPr>
      </w:pP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When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determining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subject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one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encounter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some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difficulties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since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collective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concept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includes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several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manifestations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therefore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science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divided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several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disciplines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study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different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manifestations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subdivided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into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motivation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others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general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can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say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that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psychology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with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all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subdivisions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studies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emotions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feelings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thoughts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self-consciousness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GND,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motives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intelligence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social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roles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other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manifestations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personality</w:t>
      </w:r>
      <w:proofErr w:type="spellEnd"/>
      <w:r w:rsidRPr="00915FDB">
        <w:rPr>
          <w:rFonts w:ascii="Times New Roman" w:eastAsia="Roboto" w:hAnsi="Times New Roman" w:cs="Times New Roman"/>
          <w:color w:val="0D0D0D" w:themeColor="text1" w:themeTint="F2"/>
          <w:sz w:val="28"/>
          <w:szCs w:val="28"/>
        </w:rPr>
        <w:t>.</w:t>
      </w:r>
    </w:p>
    <w:sectPr w:rsidR="39A28405" w:rsidSect="0070058C">
      <w:pgSz w:w="11906" w:h="16838"/>
      <w:pgMar w:top="1134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0385"/>
    <w:multiLevelType w:val="hybridMultilevel"/>
    <w:tmpl w:val="32A09E0E"/>
    <w:lvl w:ilvl="0" w:tplc="F27E7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2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2E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0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7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21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F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2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C8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407D3F"/>
    <w:rsid w:val="0070058C"/>
    <w:rsid w:val="00915FDB"/>
    <w:rsid w:val="12407D3F"/>
    <w:rsid w:val="39A28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7D3F"/>
  <w15:chartTrackingRefBased/>
  <w15:docId w15:val="{36B3B749-14D9-4315-A64A-7EE0588C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7079</Words>
  <Characters>4036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Глухоцкий</dc:creator>
  <cp:keywords/>
  <dc:description/>
  <cp:lastModifiedBy>Vadim P</cp:lastModifiedBy>
  <cp:revision>2</cp:revision>
  <dcterms:created xsi:type="dcterms:W3CDTF">2023-10-15T14:23:00Z</dcterms:created>
  <dcterms:modified xsi:type="dcterms:W3CDTF">2023-10-15T14:23:00Z</dcterms:modified>
</cp:coreProperties>
</file>