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88B4" w14:textId="77777777" w:rsidR="00ED7106" w:rsidRPr="0026320E" w:rsidRDefault="00454E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Наукове товариство історії дипломатії та міжнародних відносин</w:t>
      </w:r>
    </w:p>
    <w:p w14:paraId="66E349A7" w14:textId="72919E31" w:rsidR="00ED7106" w:rsidRPr="0026320E" w:rsidRDefault="00454EE6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Фонд </w:t>
      </w:r>
      <w:proofErr w:type="spellStart"/>
      <w:r w:rsidRPr="0026320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Ган</w:t>
      </w:r>
      <w:r w:rsidR="002E476E" w:rsidRPr="0026320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</w:t>
      </w:r>
      <w:r w:rsidRPr="0026320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са</w:t>
      </w:r>
      <w:proofErr w:type="spellEnd"/>
      <w:r w:rsidRPr="0026320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6320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Зайделя</w:t>
      </w:r>
      <w:proofErr w:type="spellEnd"/>
      <w:r w:rsidRPr="0026320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 Україні</w:t>
      </w:r>
    </w:p>
    <w:p w14:paraId="01B8D10C" w14:textId="2A385B3B" w:rsidR="007C707E" w:rsidRPr="0026320E" w:rsidRDefault="007C707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F109DCF" w14:textId="73E0E638" w:rsidR="007C707E" w:rsidRPr="0026320E" w:rsidRDefault="007C707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Інформаційний партнер:</w:t>
      </w:r>
    </w:p>
    <w:p w14:paraId="0663F50D" w14:textId="77777777" w:rsidR="007C707E" w:rsidRPr="0026320E" w:rsidRDefault="007C707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Дирекція «Медіацентр» Державного підприємства</w:t>
      </w:r>
    </w:p>
    <w:p w14:paraId="15ECEF07" w14:textId="3A300121" w:rsidR="007C707E" w:rsidRPr="0026320E" w:rsidRDefault="007C707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«Генеральна дирекція з обслуговування іноземних представництв»</w:t>
      </w:r>
    </w:p>
    <w:p w14:paraId="5EA80FCD" w14:textId="707309E1" w:rsidR="007C707E" w:rsidRPr="0026320E" w:rsidRDefault="007C707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84EF7D9" w14:textId="21EA3FA2" w:rsidR="007C707E" w:rsidRPr="0026320E" w:rsidRDefault="007C707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Науковий партнер:</w:t>
      </w:r>
    </w:p>
    <w:p w14:paraId="3297EE30" w14:textId="13B6168F" w:rsidR="007C707E" w:rsidRPr="0026320E" w:rsidRDefault="007C707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Інститут історії України НАН України </w:t>
      </w:r>
    </w:p>
    <w:p w14:paraId="4B8C1D07" w14:textId="59426E68" w:rsidR="002E476E" w:rsidRPr="0026320E" w:rsidRDefault="002E476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49275F4" w14:textId="77777777" w:rsidR="002E476E" w:rsidRPr="0026320E" w:rsidRDefault="002E476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3E09960" w14:textId="77777777" w:rsidR="00ED7106" w:rsidRPr="0026320E" w:rsidRDefault="00ED71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1DD2BE3D" w14:textId="056B9695" w:rsidR="00ED7106" w:rsidRPr="0026320E" w:rsidRDefault="006F6C40" w:rsidP="009D22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400"/>
          <w:szCs w:val="400"/>
          <w:highlight w:val="yellow"/>
        </w:rPr>
      </w:pPr>
      <w:r>
        <w:rPr>
          <w:noProof/>
        </w:rPr>
        <w:drawing>
          <wp:inline distT="0" distB="0" distL="0" distR="0" wp14:anchorId="2DAE69DE" wp14:editId="0F18B257">
            <wp:extent cx="4924425" cy="348033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76" cy="348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86BF3" w14:textId="77777777" w:rsidR="00ED7106" w:rsidRPr="0026320E" w:rsidRDefault="00454E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26320E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______________________________________________________________________________________________</w:t>
      </w:r>
    </w:p>
    <w:p w14:paraId="2AC2413D" w14:textId="77777777" w:rsidR="00ED7106" w:rsidRPr="0026320E" w:rsidRDefault="00ED71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</w:pPr>
    </w:p>
    <w:p w14:paraId="794D93A7" w14:textId="064DB333" w:rsidR="00ED7106" w:rsidRPr="0026320E" w:rsidRDefault="002E47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6320E"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 w:rsidR="00454EE6" w:rsidRPr="0026320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рограма </w:t>
      </w:r>
      <w:r w:rsidRPr="0026320E">
        <w:rPr>
          <w:rFonts w:ascii="Times New Roman" w:eastAsia="Times New Roman" w:hAnsi="Times New Roman" w:cs="Times New Roman"/>
          <w:color w:val="000000"/>
          <w:sz w:val="36"/>
          <w:szCs w:val="36"/>
        </w:rPr>
        <w:t>онлайн-</w:t>
      </w:r>
      <w:r w:rsidR="00454EE6" w:rsidRPr="0026320E">
        <w:rPr>
          <w:rFonts w:ascii="Times New Roman" w:eastAsia="Times New Roman" w:hAnsi="Times New Roman" w:cs="Times New Roman"/>
          <w:color w:val="000000"/>
          <w:sz w:val="36"/>
          <w:szCs w:val="36"/>
        </w:rPr>
        <w:t>заходу</w:t>
      </w:r>
    </w:p>
    <w:p w14:paraId="7DBADCBF" w14:textId="77777777" w:rsidR="007C707E" w:rsidRPr="0026320E" w:rsidRDefault="007C70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14:paraId="16B9C4DE" w14:textId="2FF74FFF" w:rsidR="002E476E" w:rsidRPr="0026320E" w:rsidRDefault="002E476E" w:rsidP="009C1C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6320E">
        <w:rPr>
          <w:rFonts w:ascii="Times New Roman" w:eastAsia="Times New Roman" w:hAnsi="Times New Roman" w:cs="Times New Roman"/>
          <w:b/>
          <w:sz w:val="46"/>
          <w:szCs w:val="46"/>
        </w:rPr>
        <w:t>«</w:t>
      </w:r>
      <w:r w:rsidR="009C1C8B" w:rsidRPr="0026320E">
        <w:rPr>
          <w:rFonts w:ascii="Times New Roman" w:eastAsia="Times New Roman" w:hAnsi="Times New Roman" w:cs="Times New Roman"/>
          <w:b/>
          <w:sz w:val="44"/>
          <w:szCs w:val="44"/>
        </w:rPr>
        <w:t>МУЗИКА ТА</w:t>
      </w:r>
      <w:r w:rsidR="007C707E" w:rsidRPr="0026320E">
        <w:rPr>
          <w:rFonts w:ascii="Times New Roman" w:eastAsia="Times New Roman" w:hAnsi="Times New Roman" w:cs="Times New Roman"/>
          <w:b/>
          <w:sz w:val="44"/>
          <w:szCs w:val="44"/>
        </w:rPr>
        <w:t xml:space="preserve"> КУЛЬТУРНА ДИПЛОМАТІЯ</w:t>
      </w:r>
      <w:r w:rsidRPr="0026320E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14:paraId="175C7F6B" w14:textId="77777777" w:rsidR="009D22B9" w:rsidRPr="0026320E" w:rsidRDefault="009D22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7B2F16" w14:textId="134D4BAA" w:rsidR="007C707E" w:rsidRPr="0026320E" w:rsidRDefault="00454E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320E">
        <w:rPr>
          <w:rFonts w:ascii="Times New Roman" w:eastAsia="Times New Roman" w:hAnsi="Times New Roman" w:cs="Times New Roman"/>
          <w:sz w:val="28"/>
          <w:szCs w:val="28"/>
        </w:rPr>
        <w:t xml:space="preserve">у межах </w:t>
      </w:r>
      <w:proofErr w:type="spellStart"/>
      <w:r w:rsidRPr="0026320E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263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7A6789" w14:textId="7AD5E33A" w:rsidR="00ED7106" w:rsidRPr="0026320E" w:rsidRDefault="00454E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320E">
        <w:rPr>
          <w:rFonts w:ascii="Times New Roman" w:eastAsia="Times New Roman" w:hAnsi="Times New Roman" w:cs="Times New Roman"/>
          <w:sz w:val="28"/>
          <w:szCs w:val="28"/>
        </w:rPr>
        <w:t>«Європейські цінності та культурна дипломатія: молодіжні зустрічі»</w:t>
      </w:r>
    </w:p>
    <w:p w14:paraId="4AE2D72C" w14:textId="77777777" w:rsidR="00ED7106" w:rsidRPr="0026320E" w:rsidRDefault="00ED71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2AD7C5E0" w14:textId="77777777" w:rsidR="009C1C8B" w:rsidRPr="0026320E" w:rsidRDefault="002E47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26320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1</w:t>
      </w:r>
      <w:r w:rsidR="009C1C8B" w:rsidRPr="0026320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5 грудня</w:t>
      </w:r>
      <w:r w:rsidRPr="0026320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="00454EE6" w:rsidRPr="0026320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2021 року</w:t>
      </w:r>
    </w:p>
    <w:p w14:paraId="67FDA75F" w14:textId="6545338E" w:rsidR="00F50FA5" w:rsidRPr="0026320E" w:rsidRDefault="00F50F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26320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 w:type="page"/>
      </w:r>
    </w:p>
    <w:p w14:paraId="200474B3" w14:textId="77777777" w:rsidR="007C707E" w:rsidRPr="0026320E" w:rsidRDefault="007C70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sectPr w:rsidR="007C707E" w:rsidRPr="0026320E">
          <w:headerReference w:type="default" r:id="rId10"/>
          <w:pgSz w:w="11906" w:h="16838"/>
          <w:pgMar w:top="851" w:right="991" w:bottom="709" w:left="1418" w:header="709" w:footer="709" w:gutter="0"/>
          <w:pgNumType w:start="1"/>
          <w:cols w:space="720"/>
          <w:titlePg/>
        </w:sectPr>
      </w:pPr>
    </w:p>
    <w:p w14:paraId="42114763" w14:textId="441AA7A0" w:rsidR="00ED7106" w:rsidRPr="0026320E" w:rsidRDefault="00454EE6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Учасники:</w:t>
      </w:r>
      <w:r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4D9D767F" w14:textId="77777777" w:rsidR="002E476E" w:rsidRPr="0026320E" w:rsidRDefault="002E476E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EC7CD4" w14:textId="30DDB2A1" w:rsidR="00ED7106" w:rsidRPr="0026320E" w:rsidRDefault="00454E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представники МЗС України, представники </w:t>
      </w:r>
      <w:r w:rsidR="002E476E"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українських закордонних </w:t>
      </w:r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дипломатичних установ</w:t>
      </w:r>
      <w:r w:rsidR="00A61D4D"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2A7D9F05" w14:textId="257E820C" w:rsidR="00ED7106" w:rsidRPr="0026320E" w:rsidRDefault="00454E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експерти з дипломатичних відносин та культурної дипломатії</w:t>
      </w:r>
      <w:r w:rsidR="00A61D4D"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DFD4BA8" w14:textId="77777777" w:rsidR="00F10EB6" w:rsidRPr="0026320E" w:rsidRDefault="00F10EB6" w:rsidP="002901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студенти та викладачі Інституту гуманітарних і соціальних наук Національного університету «Львівська політехніка»;</w:t>
      </w:r>
    </w:p>
    <w:p w14:paraId="294C712E" w14:textId="77777777" w:rsidR="00F10EB6" w:rsidRPr="0026320E" w:rsidRDefault="00F10EB6" w:rsidP="002901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студенти та викладачі Навчально-наукового інституту міжнародних відносин та національної безпеки Національного університету «Острозька академія»;</w:t>
      </w:r>
    </w:p>
    <w:p w14:paraId="749EC301" w14:textId="77777777" w:rsidR="00F10EB6" w:rsidRPr="0026320E" w:rsidRDefault="00F10EB6" w:rsidP="002901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студенти та викладачі Навчально-наукового інституту міжнародних відносин та історичного факультету Київського національного університету імені Тараса Шевченка;</w:t>
      </w:r>
    </w:p>
    <w:p w14:paraId="09AC00A4" w14:textId="77777777" w:rsidR="00F10EB6" w:rsidRPr="0026320E" w:rsidRDefault="00F10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студенти та викладачі Навчально-наукового інституту міжнародних відносин, історії та філософії Черкаського національного університету імені Богдана Хмельницького;</w:t>
      </w:r>
    </w:p>
    <w:p w14:paraId="26A1500C" w14:textId="77777777" w:rsidR="00F10EB6" w:rsidRPr="0026320E" w:rsidRDefault="00F10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студенти та викладачі Одеського національного університету імені І.І. Мечникова;</w:t>
      </w:r>
    </w:p>
    <w:p w14:paraId="35F05070" w14:textId="7335F8C4" w:rsidR="00F10EB6" w:rsidRPr="0026320E" w:rsidRDefault="00F10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студенти та викладачі Батумського державного університету імені Шота Руставелі (Батумі, Грузія);</w:t>
      </w:r>
    </w:p>
    <w:p w14:paraId="5F4AA14B" w14:textId="77777777" w:rsidR="00F10EB6" w:rsidRPr="0026320E" w:rsidRDefault="00F10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студенти та викладачі Грузинського авіаційного університету;</w:t>
      </w:r>
    </w:p>
    <w:p w14:paraId="4D1A9476" w14:textId="77777777" w:rsidR="00F10EB6" w:rsidRPr="0026320E" w:rsidRDefault="00F10EB6" w:rsidP="00F10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студенти та викладачі Інституту україністики та психолого-педагогічного факультету Тбіліського державного університету імені Іване Джавахішвілі (Тбілісі, Грузія);</w:t>
      </w:r>
    </w:p>
    <w:p w14:paraId="0FBE4105" w14:textId="3208102A" w:rsidR="00F10EB6" w:rsidRPr="0026320E" w:rsidRDefault="00F10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студенти та викладачі Сухумського державного університету (Тбілісі, Грузія);</w:t>
      </w:r>
    </w:p>
    <w:p w14:paraId="4D462FF6" w14:textId="6568F1D3" w:rsidR="00A61D4D" w:rsidRPr="0026320E" w:rsidRDefault="00A61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студенти та викладачі факультету міжнародних відносин, політичних та адміністративних наук Державного університету Молдови;</w:t>
      </w:r>
    </w:p>
    <w:p w14:paraId="06121B86" w14:textId="10231E32" w:rsidR="00A61D4D" w:rsidRPr="0026320E" w:rsidRDefault="00A61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студенти та викладачі факультету міжнародних відносин Міжнародного незалежного університету Молдови</w:t>
      </w:r>
      <w:r w:rsidR="00051117"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2E4A28E0" w14:textId="3926CEF5" w:rsidR="00051117" w:rsidRPr="0026320E" w:rsidRDefault="00051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студенти та викладачі </w:t>
      </w:r>
      <w:proofErr w:type="spellStart"/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Тараклійського</w:t>
      </w:r>
      <w:proofErr w:type="spellEnd"/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державного університету імені Григорія </w:t>
      </w:r>
      <w:proofErr w:type="spellStart"/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Цамблака</w:t>
      </w:r>
      <w:proofErr w:type="spellEnd"/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A2B65E0" w14:textId="04403A34" w:rsidR="00ED7106" w:rsidRPr="0026320E" w:rsidRDefault="00ED7106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F058235" w14:textId="77777777" w:rsidR="002901B2" w:rsidRPr="0026320E" w:rsidRDefault="002901B2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DF01878" w14:textId="4DFC4961" w:rsidR="00ED7106" w:rsidRPr="0026320E" w:rsidRDefault="00454EE6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 проведення:</w:t>
      </w:r>
    </w:p>
    <w:p w14:paraId="4332D24E" w14:textId="77777777" w:rsidR="002A72A2" w:rsidRPr="0026320E" w:rsidRDefault="002A72A2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Дирекція «Медіацентр» Державного підприємства </w:t>
      </w:r>
    </w:p>
    <w:p w14:paraId="6297E05C" w14:textId="52027441" w:rsidR="002A72A2" w:rsidRPr="0026320E" w:rsidRDefault="002A72A2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«Генеральна дирекція з обслуговування іноземних представництв»</w:t>
      </w:r>
    </w:p>
    <w:p w14:paraId="2026D7CD" w14:textId="0BB586AD" w:rsidR="002A72A2" w:rsidRPr="0026320E" w:rsidRDefault="002A72A2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вул. Пирогова, 6-А</w:t>
      </w:r>
    </w:p>
    <w:p w14:paraId="0EE7821F" w14:textId="5713E456" w:rsidR="00ED7106" w:rsidRPr="0026320E" w:rsidRDefault="00454EE6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м. </w:t>
      </w:r>
      <w:r w:rsidR="002901B2"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Київ</w:t>
      </w:r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, Україна</w:t>
      </w:r>
    </w:p>
    <w:p w14:paraId="6277A086" w14:textId="249DBF30" w:rsidR="00F50FA5" w:rsidRPr="0026320E" w:rsidRDefault="00F50FA5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38D3897" w14:textId="2CD7CA05" w:rsidR="00CD2346" w:rsidRPr="0026320E" w:rsidRDefault="00454EE6" w:rsidP="002A72A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Координаторка</w:t>
      </w:r>
      <w:proofErr w:type="spellEnd"/>
      <w:r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заходу: </w:t>
      </w:r>
    </w:p>
    <w:p w14:paraId="6D6DDA29" w14:textId="77777777" w:rsidR="002E476E" w:rsidRPr="0026320E" w:rsidRDefault="002E476E" w:rsidP="002A72A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9C76699" w14:textId="35FC7676" w:rsidR="00ED7106" w:rsidRPr="0026320E" w:rsidRDefault="00454EE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Ірина Матяш</w:t>
      </w:r>
      <w:r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Голова Правління Наукового товариства історії дипломатії та міжнародних відносин, </w:t>
      </w:r>
      <w:proofErr w:type="spellStart"/>
      <w:r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докторка</w:t>
      </w:r>
      <w:proofErr w:type="spellEnd"/>
      <w:r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історичних наук, професорка, провідна наукова співробітниця відділу історії міжнародних відносин </w:t>
      </w:r>
      <w:r w:rsidR="007F5500"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зовнішньої політики України Інституту історії України НАН України</w:t>
      </w:r>
      <w:r w:rsidR="00CD2346"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D2346"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кураторка</w:t>
      </w:r>
      <w:proofErr w:type="spellEnd"/>
      <w:r w:rsidR="00CD2346"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2346"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CD2346"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«Європейські цінності та культурна дипломатія: молодіжні зустрічі»</w:t>
      </w:r>
    </w:p>
    <w:p w14:paraId="21696B84" w14:textId="77777777" w:rsidR="00996324" w:rsidRPr="0026320E" w:rsidRDefault="00996324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6361C0" w14:textId="2A574783" w:rsidR="00CD2346" w:rsidRPr="0026320E" w:rsidRDefault="00A61D4D" w:rsidP="002A72A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Інформаційний координатор</w:t>
      </w:r>
      <w:r w:rsidR="00454EE6"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454EE6"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15F46BA" w14:textId="77777777" w:rsidR="002E476E" w:rsidRPr="0026320E" w:rsidRDefault="002E476E" w:rsidP="002A72A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2F324C" w14:textId="644E74CD" w:rsidR="0009324D" w:rsidRPr="0026320E" w:rsidRDefault="0009324D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Назар Мартинюк</w:t>
      </w:r>
      <w:r w:rsidR="00454EE6"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інформаційний секретар Наукового товариства історії дипломатії та міжнародних відносин, науковий співробітник Інституту досліджень української діаспори імені професора Любомира </w:t>
      </w:r>
      <w:proofErr w:type="spellStart"/>
      <w:r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>Винара</w:t>
      </w:r>
      <w:proofErr w:type="spellEnd"/>
      <w:r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Національного університету «Острозька академія»</w:t>
      </w:r>
    </w:p>
    <w:p w14:paraId="30E3D21C" w14:textId="77777777" w:rsidR="00996324" w:rsidRPr="0026320E" w:rsidRDefault="00996324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A812D6" w14:textId="0052BF01" w:rsidR="0009324D" w:rsidRPr="0026320E" w:rsidRDefault="0009324D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531499" w14:textId="2DE9857B" w:rsidR="00132FE6" w:rsidRPr="0026320E" w:rsidRDefault="00132FE6" w:rsidP="00132FE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Посилання на подію у </w:t>
      </w:r>
      <w:proofErr w:type="spellStart"/>
      <w:r w:rsidRPr="00263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Facebook</w:t>
      </w:r>
      <w:proofErr w:type="spellEnd"/>
      <w:r w:rsidRPr="00263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4F7548" w:rsidRPr="0026320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https://fb.me/e/1ivsgcx6a</w:t>
        </w:r>
      </w:hyperlink>
      <w:r w:rsidR="004F7548" w:rsidRPr="0026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444548E" w14:textId="741059D4" w:rsidR="00F50FA5" w:rsidRPr="0026320E" w:rsidRDefault="00F50FA5" w:rsidP="00132FE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Початок заходу: </w:t>
      </w:r>
      <w:r w:rsidRPr="002632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</w:t>
      </w:r>
      <w:r w:rsidR="002E476E" w:rsidRPr="002632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</w:t>
      </w:r>
      <w:r w:rsidRPr="002632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:00 год. (київський час)</w:t>
      </w:r>
    </w:p>
    <w:p w14:paraId="199297A4" w14:textId="0DD81649" w:rsidR="00F50FA5" w:rsidRPr="0026320E" w:rsidRDefault="00F50FA5" w:rsidP="00F50FA5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Мови: </w:t>
      </w:r>
      <w:r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українськ</w:t>
      </w:r>
      <w:r w:rsidR="009C1C8B" w:rsidRPr="0026320E">
        <w:rPr>
          <w:rFonts w:ascii="Times New Roman" w:eastAsia="Times New Roman" w:hAnsi="Times New Roman" w:cs="Times New Roman"/>
          <w:color w:val="000000"/>
          <w:sz w:val="26"/>
          <w:szCs w:val="26"/>
        </w:rPr>
        <w:t>а, англійська</w:t>
      </w:r>
    </w:p>
    <w:p w14:paraId="4DE6B0D3" w14:textId="77777777" w:rsidR="0009324D" w:rsidRPr="0026320E" w:rsidRDefault="0009324D" w:rsidP="00B97EA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D9116F" w14:textId="656FA6E9" w:rsidR="0009324D" w:rsidRPr="0026320E" w:rsidRDefault="0009324D" w:rsidP="00B97EA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3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ДАНІ ДЛЯ ПІДЛЮЧЕННЯ</w:t>
      </w:r>
    </w:p>
    <w:p w14:paraId="07631CC1" w14:textId="77777777" w:rsidR="0009324D" w:rsidRPr="0026320E" w:rsidRDefault="0009324D" w:rsidP="00B97EA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183D9D3" w14:textId="20A9582A" w:rsidR="002A72A2" w:rsidRPr="0026320E" w:rsidRDefault="002A72A2" w:rsidP="00B97EA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81899081"/>
      <w:bookmarkStart w:id="1" w:name="_Hlk87635325"/>
      <w:r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Застосунок</w:t>
      </w:r>
      <w:r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spellStart"/>
      <w:r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Zoom</w:t>
      </w:r>
      <w:proofErr w:type="spellEnd"/>
    </w:p>
    <w:p w14:paraId="3EEA8CA7" w14:textId="570796EC" w:rsidR="002A72A2" w:rsidRPr="0026320E" w:rsidRDefault="002A72A2" w:rsidP="00B97EA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5"/>
          <w:szCs w:val="25"/>
        </w:rPr>
      </w:pPr>
      <w:r w:rsidRPr="0026320E">
        <w:rPr>
          <w:rFonts w:ascii="Times New Roman" w:eastAsia="Times New Roman" w:hAnsi="Times New Roman" w:cs="Times New Roman"/>
          <w:bCs/>
          <w:i/>
          <w:iCs/>
          <w:color w:val="000000"/>
          <w:sz w:val="25"/>
          <w:szCs w:val="25"/>
        </w:rPr>
        <w:t>Дані для підключення:</w:t>
      </w:r>
    </w:p>
    <w:p w14:paraId="5935AE87" w14:textId="6F5B523D" w:rsidR="002A72A2" w:rsidRPr="0026320E" w:rsidRDefault="002A72A2" w:rsidP="00B97EA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26320E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Ідентифікатор зустрічі:</w:t>
      </w:r>
      <w:r w:rsidR="002E476E" w:rsidRPr="0026320E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 </w:t>
      </w:r>
      <w:r w:rsidR="005A5420" w:rsidRPr="0026320E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870 8700 4054</w:t>
      </w:r>
    </w:p>
    <w:p w14:paraId="027206A0" w14:textId="5228354E" w:rsidR="002A72A2" w:rsidRPr="00462217" w:rsidRDefault="002A72A2" w:rsidP="00B97EAC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26320E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Код доступу: </w:t>
      </w:r>
      <w:r w:rsidR="005A5420" w:rsidRPr="0026320E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967803</w:t>
      </w:r>
    </w:p>
    <w:p w14:paraId="0EA86F75" w14:textId="77777777" w:rsidR="00475E44" w:rsidRPr="0026320E" w:rsidRDefault="002A72A2" w:rsidP="00B97EAC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26320E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Посилання для підключення: </w:t>
      </w:r>
    </w:p>
    <w:p w14:paraId="5721EF8C" w14:textId="1A9CD3C6" w:rsidR="002901B2" w:rsidRPr="0026320E" w:rsidRDefault="00434A91" w:rsidP="00B97EAC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hyperlink r:id="rId12" w:history="1">
        <w:r w:rsidR="005A5420" w:rsidRPr="0026320E">
          <w:rPr>
            <w:rStyle w:val="ac"/>
            <w:rFonts w:ascii="Times New Roman" w:eastAsia="Times New Roman" w:hAnsi="Times New Roman" w:cs="Times New Roman"/>
            <w:bCs/>
            <w:sz w:val="25"/>
            <w:szCs w:val="25"/>
          </w:rPr>
          <w:t>https://us02web.zoom.us/j/87087004054?pwd=eWN5Y2piY0JSaWpSVllSZ2w2Q2FZUT09</w:t>
        </w:r>
      </w:hyperlink>
      <w:r w:rsidR="005A5420" w:rsidRPr="0026320E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 </w:t>
      </w:r>
    </w:p>
    <w:p w14:paraId="71E790DD" w14:textId="77777777" w:rsidR="002E476E" w:rsidRPr="0026320E" w:rsidRDefault="002E476E" w:rsidP="00B97EA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</w:p>
    <w:p w14:paraId="3D528B8E" w14:textId="43653A72" w:rsidR="002A72A2" w:rsidRPr="0026320E" w:rsidRDefault="002A72A2" w:rsidP="00B97EA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Перегляд на </w:t>
      </w:r>
      <w:proofErr w:type="spellStart"/>
      <w:r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YouTube</w:t>
      </w:r>
      <w:proofErr w:type="spellEnd"/>
      <w:r w:rsidR="002E476E"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-каналі GDIP </w:t>
      </w:r>
      <w:proofErr w:type="spellStart"/>
      <w:r w:rsidR="002E476E"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Media</w:t>
      </w:r>
      <w:proofErr w:type="spellEnd"/>
      <w:r w:rsidR="002E476E"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E476E"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Center</w:t>
      </w:r>
      <w:proofErr w:type="spellEnd"/>
      <w:r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bookmarkEnd w:id="0"/>
      <w:r w:rsidR="002E476E"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3" w:history="1">
        <w:r w:rsidR="005A5420" w:rsidRPr="0026320E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https://youtu.be/EcZuqEEcNaw</w:t>
        </w:r>
      </w:hyperlink>
      <w:r w:rsidR="005A5420" w:rsidRPr="0026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bookmarkEnd w:id="1"/>
    <w:p w14:paraId="6A1C3419" w14:textId="428386A6" w:rsidR="00F50FA5" w:rsidRPr="0026320E" w:rsidRDefault="00F50FA5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56BC6DE6" w14:textId="77777777" w:rsidR="00136440" w:rsidRPr="006F6C40" w:rsidRDefault="001051E9" w:rsidP="0013644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Модератор</w:t>
      </w:r>
      <w:r w:rsidR="000E14C4"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proofErr w:type="spellEnd"/>
      <w:r w:rsidR="002A510D"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="00136440"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6F6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Ірина Матяш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кураторка</w:t>
      </w:r>
      <w:proofErr w:type="spellEnd"/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«Європейські цінності та культурна </w:t>
      </w:r>
    </w:p>
    <w:p w14:paraId="732D44BC" w14:textId="42257955" w:rsidR="001051E9" w:rsidRPr="006F6C40" w:rsidRDefault="00136440" w:rsidP="0013644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     </w:t>
      </w:r>
      <w:r w:rsidR="001051E9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дипломатія: молодіжні зустрічі»</w:t>
      </w:r>
    </w:p>
    <w:p w14:paraId="6C3898B7" w14:textId="77777777" w:rsidR="001051E9" w:rsidRPr="006F6C40" w:rsidRDefault="001051E9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86DCA9" w14:textId="7994BF6C" w:rsidR="00275B83" w:rsidRPr="006F6C40" w:rsidRDefault="00454EE6" w:rsidP="009D22B9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32FE6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C707E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</w:t>
      </w:r>
      <w:r w:rsidR="00132FE6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75B83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E38FF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A50CE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E38FF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22B9"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Від</w:t>
      </w:r>
      <w:r w:rsidR="008567E4"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криття заходу. Вітальне слово</w:t>
      </w:r>
    </w:p>
    <w:p w14:paraId="497F4F79" w14:textId="77777777" w:rsidR="008567E4" w:rsidRPr="006F6C40" w:rsidRDefault="008567E4" w:rsidP="008567E4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AAE499" w14:textId="77777777" w:rsidR="00136440" w:rsidRPr="006F6C40" w:rsidRDefault="005414EC" w:rsidP="00136440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Ореста </w:t>
      </w:r>
      <w:proofErr w:type="spellStart"/>
      <w:r w:rsidRPr="006F6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Старак</w:t>
      </w:r>
      <w:proofErr w:type="spellEnd"/>
      <w:r w:rsidRPr="006F6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26320E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начальниця відділу публічної дипломатії МЗС України</w:t>
      </w:r>
    </w:p>
    <w:p w14:paraId="20AC3FCE" w14:textId="68B6B782" w:rsidR="0026320E" w:rsidRPr="006F6C40" w:rsidRDefault="0026320E" w:rsidP="00136440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6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Леван</w:t>
      </w:r>
      <w:proofErr w:type="spellEnd"/>
      <w:r w:rsidRPr="006F6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6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Цурцумія</w:t>
      </w:r>
      <w:proofErr w:type="spellEnd"/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Заступник Посла</w:t>
      </w:r>
      <w:r w:rsidR="00136440" w:rsidRPr="006F6C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136440" w:rsidRPr="006F6C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Радник</w:t>
      </w:r>
      <w:proofErr w:type="spellEnd"/>
      <w:r w:rsidR="00136440" w:rsidRPr="006F6C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-Посланник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Посольства Груз</w:t>
      </w:r>
      <w:proofErr w:type="spellStart"/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ії</w:t>
      </w:r>
      <w:proofErr w:type="spellEnd"/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Україні</w:t>
      </w:r>
    </w:p>
    <w:p w14:paraId="1A0EF53C" w14:textId="23431467" w:rsidR="00972D5A" w:rsidRPr="006F6C40" w:rsidRDefault="00972D5A" w:rsidP="008567E4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Іон </w:t>
      </w:r>
      <w:proofErr w:type="spellStart"/>
      <w:r w:rsidRPr="006F6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Стевіле</w:t>
      </w:r>
      <w:proofErr w:type="spellEnd"/>
      <w:r w:rsidRPr="006F6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– дипломат, історик, Надзвичайний і Повноважний Посол Молдови в Україні (2010–2011)</w:t>
      </w:r>
    </w:p>
    <w:p w14:paraId="775E0572" w14:textId="2AF21594" w:rsidR="008567E4" w:rsidRPr="006F6C40" w:rsidRDefault="008567E4" w:rsidP="008567E4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Олена Максимова</w:t>
      </w:r>
      <w:r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– заступниця директора Фонду </w:t>
      </w:r>
      <w:proofErr w:type="spellStart"/>
      <w:r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Ганнса</w:t>
      </w:r>
      <w:proofErr w:type="spellEnd"/>
      <w:r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Зайделя</w:t>
      </w:r>
      <w:proofErr w:type="spellEnd"/>
      <w:r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Україні</w:t>
      </w:r>
    </w:p>
    <w:p w14:paraId="67C34FBB" w14:textId="77777777" w:rsidR="008567E4" w:rsidRPr="006F6C40" w:rsidRDefault="008567E4" w:rsidP="009D22B9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0690C5B" w14:textId="53988655" w:rsidR="00D3464E" w:rsidRPr="006F6C40" w:rsidRDefault="00CE38FF" w:rsidP="00D3464E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14.1</w:t>
      </w:r>
      <w:r w:rsidR="000A50CE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3464E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16.30</w:t>
      </w:r>
      <w:r w:rsidR="00D3464E"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Основна частина</w:t>
      </w:r>
    </w:p>
    <w:p w14:paraId="090BF3E0" w14:textId="77777777" w:rsidR="00D3464E" w:rsidRPr="006F6C40" w:rsidRDefault="00D3464E" w:rsidP="00D3464E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4102DD" w14:textId="26A8022C" w:rsidR="00C16279" w:rsidRPr="006F6C40" w:rsidRDefault="00C804DA" w:rsidP="00D3464E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Тетяна </w:t>
      </w:r>
      <w:proofErr w:type="spellStart"/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Гомон</w:t>
      </w:r>
      <w:proofErr w:type="spellEnd"/>
      <w:r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– піаністка, кандидат</w:t>
      </w:r>
      <w:r w:rsidR="00FE33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</w:t>
      </w:r>
      <w:r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мистецтвознавства, хранителька Кабінету-музею Бориса Лятошинського</w:t>
      </w:r>
    </w:p>
    <w:p w14:paraId="2F080AB0" w14:textId="3BAEFE16" w:rsidR="00F7470E" w:rsidRPr="006F6C40" w:rsidRDefault="00F7470E" w:rsidP="00D3464E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Віктор </w:t>
      </w:r>
      <w:proofErr w:type="spellStart"/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Рекало</w:t>
      </w:r>
      <w:proofErr w:type="spellEnd"/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– </w:t>
      </w:r>
      <w:r w:rsidR="00DB6A59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віолончеліст</w:t>
      </w:r>
      <w:r w:rsidR="00B518E3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“</w:t>
      </w:r>
      <w:proofErr w:type="spellStart"/>
      <w:r w:rsidR="00B518E3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New</w:t>
      </w:r>
      <w:proofErr w:type="spellEnd"/>
      <w:r w:rsidR="00B518E3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B518E3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Era</w:t>
      </w:r>
      <w:proofErr w:type="spellEnd"/>
      <w:r w:rsidR="00B518E3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B518E3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Orchestra</w:t>
      </w:r>
      <w:proofErr w:type="spellEnd"/>
      <w:r w:rsidR="00B518E3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” (Київ), учасник </w:t>
      </w:r>
      <w:proofErr w:type="spellStart"/>
      <w:r w:rsidR="00B518E3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проєкту</w:t>
      </w:r>
      <w:proofErr w:type="spellEnd"/>
      <w:r w:rsidR="00B518E3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барокової музики “</w:t>
      </w:r>
      <w:proofErr w:type="spellStart"/>
      <w:r w:rsidR="00B518E3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Open</w:t>
      </w:r>
      <w:proofErr w:type="spellEnd"/>
      <w:r w:rsidR="00B518E3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B518E3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Opera</w:t>
      </w:r>
      <w:proofErr w:type="spellEnd"/>
      <w:r w:rsidR="00B518E3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B518E3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Ukraine</w:t>
      </w:r>
      <w:proofErr w:type="spellEnd"/>
      <w:r w:rsidR="00B518E3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” (Київ), артист НКА «Київські солісти», музичний директор Галереї сучасного мистецтва «COME IN» (Харків) та «Камерної Сцени CXID OPERA» Харківського Національного Академічного Театру Опери та Балету ім.</w:t>
      </w:r>
      <w:r w:rsidR="000859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="00B518E3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М.В. Лисенка</w:t>
      </w:r>
    </w:p>
    <w:p w14:paraId="2A9792BF" w14:textId="75943FBD" w:rsidR="00D3464E" w:rsidRPr="006F6C40" w:rsidRDefault="00C16279" w:rsidP="00D3464E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Ганна Нікітіна</w:t>
      </w:r>
      <w:r w:rsidR="00D3464E" w:rsidRPr="006F6C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3464E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– </w:t>
      </w:r>
      <w:r w:rsidR="00C804DA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артистка театру «Дах»</w:t>
      </w:r>
      <w:r w:rsidR="00136440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гурту </w:t>
      </w:r>
      <w:proofErr w:type="spellStart"/>
      <w:r w:rsidR="00136440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Dakh</w:t>
      </w:r>
      <w:proofErr w:type="spellEnd"/>
      <w:r w:rsidR="00136440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136440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Daughters</w:t>
      </w:r>
      <w:proofErr w:type="spellEnd"/>
      <w:r w:rsidR="00136440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і гурту </w:t>
      </w:r>
      <w:proofErr w:type="spellStart"/>
      <w:r w:rsidR="00136440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Ragapop</w:t>
      </w:r>
      <w:proofErr w:type="spellEnd"/>
    </w:p>
    <w:p w14:paraId="58BB35DF" w14:textId="3E24E317" w:rsidR="008F71EF" w:rsidRPr="006F6C40" w:rsidRDefault="008F71EF" w:rsidP="00D3464E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Івері </w:t>
      </w:r>
      <w:proofErr w:type="spellStart"/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Кекенадзе</w:t>
      </w:r>
      <w:proofErr w:type="spellEnd"/>
      <w:r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– спеціаліст Департаменту міжнародних відносин Тбіліської державної консерваторії, координатор програм ERASMUS+ </w:t>
      </w:r>
    </w:p>
    <w:p w14:paraId="3B994C15" w14:textId="6D2B3CA6" w:rsidR="008F71EF" w:rsidRPr="006F6C40" w:rsidRDefault="008F71EF" w:rsidP="00D3464E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Ніні </w:t>
      </w:r>
      <w:proofErr w:type="spellStart"/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Кутеліа</w:t>
      </w:r>
      <w:proofErr w:type="spellEnd"/>
      <w:r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– помічник Ректора Тбіліської державної консерваторії, координатор програм ERASMUS+</w:t>
      </w:r>
    </w:p>
    <w:p w14:paraId="2EC28B8A" w14:textId="5F7275F4" w:rsidR="005414EC" w:rsidRPr="006F6C40" w:rsidRDefault="005414EC" w:rsidP="00D3464E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Васіле</w:t>
      </w:r>
      <w:proofErr w:type="spellEnd"/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Мереуц</w:t>
      </w:r>
      <w:r w:rsidR="004F7548"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proofErr w:type="spellEnd"/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– </w:t>
      </w:r>
      <w:r w:rsidR="00972D5A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співак, актор, виконавець народної пісні, ведучий передач Національного радіо Республіки Молдова</w:t>
      </w:r>
    </w:p>
    <w:p w14:paraId="4523F6DE" w14:textId="529F8ED7" w:rsidR="00972D5A" w:rsidRPr="006F6C40" w:rsidRDefault="00972D5A" w:rsidP="00D3464E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Валі </w:t>
      </w:r>
      <w:proofErr w:type="spellStart"/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Богян</w:t>
      </w:r>
      <w:proofErr w:type="spellEnd"/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–</w:t>
      </w:r>
      <w:r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композитор, аранжувальник, керівник групи </w:t>
      </w:r>
      <w:proofErr w:type="spellStart"/>
      <w:r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Valі</w:t>
      </w:r>
      <w:proofErr w:type="spellEnd"/>
      <w:r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Boghean</w:t>
      </w:r>
      <w:proofErr w:type="spellEnd"/>
      <w:r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Band</w:t>
      </w:r>
      <w:proofErr w:type="spellEnd"/>
    </w:p>
    <w:p w14:paraId="1D72F77E" w14:textId="7601896F" w:rsidR="005414EC" w:rsidRPr="006F6C40" w:rsidRDefault="004F7548" w:rsidP="00D3464E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F6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Іон Варта</w:t>
      </w:r>
      <w:r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– </w:t>
      </w:r>
      <w:r w:rsidR="00972D5A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доктор історичних наук</w:t>
      </w:r>
      <w:r w:rsidR="00136440" w:rsidRPr="006F6C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член Наукового товариства історії дипломатії та міжнародних відносин</w:t>
      </w:r>
    </w:p>
    <w:p w14:paraId="39AB027B" w14:textId="6E0A44E0" w:rsidR="00A9672F" w:rsidRPr="006F6C40" w:rsidRDefault="00A9672F" w:rsidP="00136440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64DAB" w14:textId="52B59F24" w:rsidR="00136440" w:rsidRPr="006F6C40" w:rsidRDefault="00136440" w:rsidP="0013644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16.30 – 16.45 </w:t>
      </w:r>
      <w:r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Презентація студентів Сухумського державного університету (</w:t>
      </w:r>
      <w:r w:rsidR="0049264C"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Тбілісі, </w:t>
      </w:r>
      <w:r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Грузія), наста</w:t>
      </w:r>
      <w:r w:rsidR="0049264C"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 w:rsidR="0049264C"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ця – </w:t>
      </w:r>
      <w:proofErr w:type="spellStart"/>
      <w:r w:rsidR="0049264C"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докторка</w:t>
      </w:r>
      <w:proofErr w:type="spellEnd"/>
      <w:r w:rsidR="0049264C"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філологічних наук, професорка Індіра </w:t>
      </w:r>
      <w:proofErr w:type="spellStart"/>
      <w:r w:rsidR="0049264C"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Дзаганія</w:t>
      </w:r>
      <w:proofErr w:type="spellEnd"/>
    </w:p>
    <w:p w14:paraId="707C749A" w14:textId="77777777" w:rsidR="00EF61D5" w:rsidRPr="006F6C40" w:rsidRDefault="00EF61D5" w:rsidP="00CE38FF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1ABA5C" w14:textId="1FDACBED" w:rsidR="00ED7106" w:rsidRPr="006F6C40" w:rsidRDefault="00275B83" w:rsidP="00D3464E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2" w:name="_Hlk81597094"/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3464E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9264C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</w:t>
      </w:r>
      <w:r w:rsidR="00D3464E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9264C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454EE6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64E"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Представлення та обговорення робіт у межах проведення конкурсу аматорського відео «Музична візитівка країни і рідного краю: як через музику/пісню розповісти про свою країну за 5 хвилин»</w:t>
      </w:r>
    </w:p>
    <w:bookmarkEnd w:id="2"/>
    <w:p w14:paraId="554A92F1" w14:textId="2B50082E" w:rsidR="001051E9" w:rsidRPr="006F6C40" w:rsidRDefault="001051E9" w:rsidP="00D3464E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455AB05" w14:textId="7039E139" w:rsidR="00ED7106" w:rsidRPr="006F6C40" w:rsidRDefault="001051E9" w:rsidP="00CE38FF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76" w:lineRule="auto"/>
        <w:ind w:left="2265" w:hanging="2265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3464E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9264C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</w:t>
      </w:r>
      <w:r w:rsidR="00D3464E"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F6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.30 </w:t>
      </w:r>
      <w:r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Дискусія</w:t>
      </w:r>
      <w:r w:rsidR="00972D5A"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 w:rsidR="00D3464E" w:rsidRPr="006F6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підведення підсумків заходу</w:t>
      </w:r>
    </w:p>
    <w:sectPr w:rsidR="00ED7106" w:rsidRPr="006F6C40">
      <w:pgSz w:w="11906" w:h="16838"/>
      <w:pgMar w:top="851" w:right="991" w:bottom="709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2C2B" w14:textId="77777777" w:rsidR="00434A91" w:rsidRDefault="00434A91">
      <w:r>
        <w:separator/>
      </w:r>
    </w:p>
  </w:endnote>
  <w:endnote w:type="continuationSeparator" w:id="0">
    <w:p w14:paraId="3C0DF351" w14:textId="77777777" w:rsidR="00434A91" w:rsidRDefault="0043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146D" w14:textId="77777777" w:rsidR="00434A91" w:rsidRDefault="00434A91">
      <w:r>
        <w:separator/>
      </w:r>
    </w:p>
  </w:footnote>
  <w:footnote w:type="continuationSeparator" w:id="0">
    <w:p w14:paraId="4F7065B4" w14:textId="77777777" w:rsidR="00434A91" w:rsidRDefault="0043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A30D" w14:textId="77777777" w:rsidR="00ED7106" w:rsidRDefault="00454E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8A186B">
      <w:rPr>
        <w:rFonts w:ascii="Times New Roman" w:eastAsia="Times New Roman" w:hAnsi="Times New Roman" w:cs="Times New Roman"/>
        <w:noProof/>
        <w:color w:val="000000"/>
        <w:sz w:val="22"/>
        <w:szCs w:val="22"/>
      </w:rPr>
      <w:t>2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14:paraId="39B3FFE4" w14:textId="77777777" w:rsidR="00ED7106" w:rsidRDefault="00ED71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7D2A"/>
    <w:multiLevelType w:val="multilevel"/>
    <w:tmpl w:val="2616647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9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6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B954A81"/>
    <w:multiLevelType w:val="hybridMultilevel"/>
    <w:tmpl w:val="D9D69FB4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58481682"/>
    <w:multiLevelType w:val="multilevel"/>
    <w:tmpl w:val="5EF2C77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9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6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F92628D"/>
    <w:multiLevelType w:val="multilevel"/>
    <w:tmpl w:val="08F86C38"/>
    <w:lvl w:ilvl="0">
      <w:start w:val="1"/>
      <w:numFmt w:val="bullet"/>
      <w:lvlText w:val="-"/>
      <w:lvlJc w:val="left"/>
      <w:pPr>
        <w:ind w:left="262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3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0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7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5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2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9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6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38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06"/>
    <w:rsid w:val="00002900"/>
    <w:rsid w:val="00051117"/>
    <w:rsid w:val="00062165"/>
    <w:rsid w:val="00085998"/>
    <w:rsid w:val="0009324D"/>
    <w:rsid w:val="000A50CE"/>
    <w:rsid w:val="000D333A"/>
    <w:rsid w:val="000E14C4"/>
    <w:rsid w:val="000F3167"/>
    <w:rsid w:val="001051E9"/>
    <w:rsid w:val="00106293"/>
    <w:rsid w:val="00132FE6"/>
    <w:rsid w:val="00136440"/>
    <w:rsid w:val="001B4C70"/>
    <w:rsid w:val="001E4083"/>
    <w:rsid w:val="002355A9"/>
    <w:rsid w:val="0026320E"/>
    <w:rsid w:val="00275B83"/>
    <w:rsid w:val="002901B2"/>
    <w:rsid w:val="002A510D"/>
    <w:rsid w:val="002A72A2"/>
    <w:rsid w:val="002B44B8"/>
    <w:rsid w:val="002E476E"/>
    <w:rsid w:val="002F42C4"/>
    <w:rsid w:val="00344021"/>
    <w:rsid w:val="00347AA0"/>
    <w:rsid w:val="00347FFE"/>
    <w:rsid w:val="00381141"/>
    <w:rsid w:val="003A6273"/>
    <w:rsid w:val="003C1951"/>
    <w:rsid w:val="00434A91"/>
    <w:rsid w:val="00446F0C"/>
    <w:rsid w:val="00454EE6"/>
    <w:rsid w:val="00462217"/>
    <w:rsid w:val="00475E44"/>
    <w:rsid w:val="00486F91"/>
    <w:rsid w:val="0049264C"/>
    <w:rsid w:val="004C050A"/>
    <w:rsid w:val="004F7548"/>
    <w:rsid w:val="005414EC"/>
    <w:rsid w:val="005949D7"/>
    <w:rsid w:val="005A5420"/>
    <w:rsid w:val="005B21AA"/>
    <w:rsid w:val="005F4536"/>
    <w:rsid w:val="006F6C40"/>
    <w:rsid w:val="00741D72"/>
    <w:rsid w:val="00742EF1"/>
    <w:rsid w:val="0078136B"/>
    <w:rsid w:val="00793D1F"/>
    <w:rsid w:val="007C707E"/>
    <w:rsid w:val="007D75DD"/>
    <w:rsid w:val="007F5500"/>
    <w:rsid w:val="008567E4"/>
    <w:rsid w:val="008A0A5B"/>
    <w:rsid w:val="008A186B"/>
    <w:rsid w:val="008C5FE3"/>
    <w:rsid w:val="008F71EF"/>
    <w:rsid w:val="00906DB7"/>
    <w:rsid w:val="00920F1E"/>
    <w:rsid w:val="0093014D"/>
    <w:rsid w:val="00972D5A"/>
    <w:rsid w:val="00996324"/>
    <w:rsid w:val="009C1C8B"/>
    <w:rsid w:val="009D22B9"/>
    <w:rsid w:val="009F66EE"/>
    <w:rsid w:val="00A14CD8"/>
    <w:rsid w:val="00A544D8"/>
    <w:rsid w:val="00A61D4D"/>
    <w:rsid w:val="00A63D2F"/>
    <w:rsid w:val="00A72E7B"/>
    <w:rsid w:val="00A9672F"/>
    <w:rsid w:val="00AC21B4"/>
    <w:rsid w:val="00B365CF"/>
    <w:rsid w:val="00B518E3"/>
    <w:rsid w:val="00B85C63"/>
    <w:rsid w:val="00B950C1"/>
    <w:rsid w:val="00B97EAC"/>
    <w:rsid w:val="00BC21BB"/>
    <w:rsid w:val="00C10AB6"/>
    <w:rsid w:val="00C114B6"/>
    <w:rsid w:val="00C16279"/>
    <w:rsid w:val="00C27A22"/>
    <w:rsid w:val="00C35CCD"/>
    <w:rsid w:val="00C46998"/>
    <w:rsid w:val="00C804DA"/>
    <w:rsid w:val="00CC6B53"/>
    <w:rsid w:val="00CD2346"/>
    <w:rsid w:val="00CE38FF"/>
    <w:rsid w:val="00D3464E"/>
    <w:rsid w:val="00DA18D6"/>
    <w:rsid w:val="00DB6A59"/>
    <w:rsid w:val="00E0610E"/>
    <w:rsid w:val="00E11B6E"/>
    <w:rsid w:val="00E8307C"/>
    <w:rsid w:val="00E952B2"/>
    <w:rsid w:val="00E96174"/>
    <w:rsid w:val="00E97DC8"/>
    <w:rsid w:val="00ED7106"/>
    <w:rsid w:val="00EF61D5"/>
    <w:rsid w:val="00F10EB6"/>
    <w:rsid w:val="00F2210D"/>
    <w:rsid w:val="00F50FA5"/>
    <w:rsid w:val="00F7470E"/>
    <w:rsid w:val="00F83AF6"/>
    <w:rsid w:val="00FD4681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EE2F"/>
  <w15:docId w15:val="{F3D74813-FEA2-40E7-B267-E5789832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1E9"/>
  </w:style>
  <w:style w:type="paragraph" w:styleId="1">
    <w:name w:val="heading 1"/>
    <w:basedOn w:val="10"/>
    <w:next w:val="10"/>
    <w:uiPriority w:val="9"/>
    <w:qFormat/>
    <w:pPr>
      <w:keepNext/>
      <w:jc w:val="center"/>
    </w:pPr>
    <w:rPr>
      <w:rFonts w:cs="Arial"/>
      <w:b/>
      <w:bCs/>
      <w:sz w:val="32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jc w:val="center"/>
      <w:outlineLvl w:val="1"/>
    </w:pPr>
    <w:rPr>
      <w:rFonts w:cs="Arial"/>
      <w:b/>
      <w:bCs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tabs>
        <w:tab w:val="left" w:pos="2340"/>
      </w:tabs>
      <w:ind w:left="2340" w:hanging="2340"/>
      <w:jc w:val="center"/>
      <w:outlineLvl w:val="2"/>
    </w:pPr>
    <w:rPr>
      <w:rFonts w:cs="Arial"/>
      <w:b/>
      <w:bCs/>
      <w:sz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/>
      <w:position w:val="-1"/>
      <w:sz w:val="24"/>
      <w:szCs w:val="24"/>
      <w:lang w:val="de-DE" w:eastAsia="en-US"/>
    </w:rPr>
  </w:style>
  <w:style w:type="character" w:customStyle="1" w:styleId="11">
    <w:name w:val="Основной шрифт абзаца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qFormat/>
  </w:style>
  <w:style w:type="character" w:customStyle="1" w:styleId="14">
    <w:name w:val="Заголовок 1 Знак"/>
    <w:rPr>
      <w:rFonts w:ascii="Arial" w:eastAsia="Times New Roman" w:hAnsi="Arial" w:cs="Arial"/>
      <w:b/>
      <w:bCs/>
      <w:w w:val="100"/>
      <w:position w:val="-1"/>
      <w:sz w:val="32"/>
      <w:szCs w:val="24"/>
      <w:effect w:val="none"/>
      <w:vertAlign w:val="baseline"/>
      <w:cs w:val="0"/>
      <w:em w:val="none"/>
      <w:lang w:val="de-DE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de-DE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  <w:lang w:val="de-DE"/>
    </w:rPr>
  </w:style>
  <w:style w:type="paragraph" w:customStyle="1" w:styleId="15">
    <w:name w:val="Название1"/>
    <w:basedOn w:val="10"/>
    <w:pPr>
      <w:jc w:val="center"/>
    </w:pPr>
    <w:rPr>
      <w:rFonts w:cs="Arial"/>
      <w:b/>
      <w:bCs/>
      <w:sz w:val="20"/>
    </w:rPr>
  </w:style>
  <w:style w:type="character" w:customStyle="1" w:styleId="a4">
    <w:name w:val="Название Знак"/>
    <w:rPr>
      <w:rFonts w:ascii="Arial" w:eastAsia="Times New Roman" w:hAnsi="Arial" w:cs="Arial"/>
      <w:b/>
      <w:bCs/>
      <w:w w:val="100"/>
      <w:position w:val="-1"/>
      <w:sz w:val="20"/>
      <w:szCs w:val="24"/>
      <w:effect w:val="none"/>
      <w:vertAlign w:val="baseline"/>
      <w:cs w:val="0"/>
      <w:em w:val="none"/>
      <w:lang w:val="de-DE"/>
    </w:rPr>
  </w:style>
  <w:style w:type="paragraph" w:customStyle="1" w:styleId="FR1">
    <w:name w:val="FR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18"/>
      <w:szCs w:val="18"/>
      <w:lang w:val="de-DE" w:eastAsia="en-US"/>
    </w:rPr>
  </w:style>
  <w:style w:type="paragraph" w:customStyle="1" w:styleId="16">
    <w:name w:val="Верхний колонтитул1"/>
    <w:basedOn w:val="10"/>
    <w:qFormat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val="de-DE" w:eastAsia="en-US"/>
    </w:rPr>
  </w:style>
  <w:style w:type="paragraph" w:customStyle="1" w:styleId="17">
    <w:name w:val="Нижний колонтитул1"/>
    <w:basedOn w:val="10"/>
    <w:qFormat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val="de-DE" w:eastAsia="en-US"/>
    </w:rPr>
  </w:style>
  <w:style w:type="paragraph" w:customStyle="1" w:styleId="18">
    <w:name w:val="Текст выноски1"/>
    <w:basedOn w:val="10"/>
    <w:qFormat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de-DE" w:eastAsia="en-US"/>
    </w:rPr>
  </w:style>
  <w:style w:type="character" w:customStyle="1" w:styleId="19">
    <w:name w:val="Гиперссылка1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de-DE" w:eastAsia="en-US"/>
    </w:rPr>
  </w:style>
  <w:style w:type="paragraph" w:customStyle="1" w:styleId="1a">
    <w:name w:val="Основной текст с отступом1"/>
    <w:basedOn w:val="10"/>
    <w:pPr>
      <w:widowControl w:val="0"/>
      <w:tabs>
        <w:tab w:val="left" w:pos="2268"/>
      </w:tabs>
      <w:autoSpaceDE w:val="0"/>
      <w:autoSpaceDN w:val="0"/>
      <w:adjustRightInd w:val="0"/>
      <w:ind w:left="2265"/>
    </w:pPr>
    <w:rPr>
      <w:rFonts w:cs="Arial"/>
    </w:rPr>
  </w:style>
  <w:style w:type="character" w:customStyle="1" w:styleId="a8">
    <w:name w:val="Основной текст с отступом Знак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de-DE" w:eastAsia="en-US"/>
    </w:rPr>
  </w:style>
  <w:style w:type="character" w:customStyle="1" w:styleId="1b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link w:val="1c"/>
    <w:uiPriority w:val="99"/>
    <w:semiHidden/>
    <w:unhideWhenUsed/>
    <w:rsid w:val="00C445E4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a"/>
    <w:uiPriority w:val="99"/>
    <w:semiHidden/>
    <w:rsid w:val="00C445E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60E5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61586"/>
    <w:rPr>
      <w:color w:val="0000FF" w:themeColor="hyperlink"/>
      <w:u w:val="single"/>
    </w:rPr>
  </w:style>
  <w:style w:type="paragraph" w:styleId="ad">
    <w:name w:val="header"/>
    <w:basedOn w:val="a"/>
    <w:link w:val="1d"/>
    <w:uiPriority w:val="99"/>
    <w:unhideWhenUsed/>
    <w:rsid w:val="00D65C91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a0"/>
    <w:link w:val="ad"/>
    <w:uiPriority w:val="99"/>
    <w:rsid w:val="00D65C91"/>
  </w:style>
  <w:style w:type="paragraph" w:styleId="ae">
    <w:name w:val="footer"/>
    <w:basedOn w:val="a"/>
    <w:link w:val="1e"/>
    <w:uiPriority w:val="99"/>
    <w:unhideWhenUsed/>
    <w:rsid w:val="00D65C91"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0"/>
    <w:link w:val="ae"/>
    <w:uiPriority w:val="99"/>
    <w:rsid w:val="00D65C91"/>
  </w:style>
  <w:style w:type="character" w:styleId="af">
    <w:name w:val="Unresolved Mention"/>
    <w:basedOn w:val="a0"/>
    <w:uiPriority w:val="99"/>
    <w:semiHidden/>
    <w:unhideWhenUsed/>
    <w:rsid w:val="002A72A2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1051E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51E9"/>
  </w:style>
  <w:style w:type="character" w:customStyle="1" w:styleId="af2">
    <w:name w:val="Текст примечания Знак"/>
    <w:basedOn w:val="a0"/>
    <w:link w:val="af1"/>
    <w:uiPriority w:val="99"/>
    <w:semiHidden/>
    <w:rsid w:val="001051E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51E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0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EcZuqEEcNaw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s02web.zoom.us/j/87087004054?pwd=eWN5Y2piY0JSaWpSVllSZ2w2Q2FZUT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b.me/e/1ivsgcx6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xaBvQxyQUH0yz0OE1198y7f6PQ==">AMUW2mVYxwy8MEVHAuAXPZk5EiKhxfU+E6TIuQ474+1BQaVUI/4klJ8wohuVKo+PxkjOyHOwKMzNfLC9l1eEZZ/FihyWdGPd4jlzaS57OPqx+RqOTdGoihjlEDpErUPIhRy/VbFz1emTW0KSbu1ZDGnT5T+KcC09qw==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B591F4-EFBE-438D-96F9-BE0A2078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48</cp:revision>
  <cp:lastPrinted>2021-12-14T12:42:00Z</cp:lastPrinted>
  <dcterms:created xsi:type="dcterms:W3CDTF">2021-06-07T14:40:00Z</dcterms:created>
  <dcterms:modified xsi:type="dcterms:W3CDTF">2021-12-14T13:16:00Z</dcterms:modified>
</cp:coreProperties>
</file>