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FA" w:rsidRPr="00E21C38" w:rsidRDefault="00F26D56">
      <w:pPr>
        <w:rPr>
          <w:rFonts w:ascii="Times New Roman" w:hAnsi="Times New Roman" w:cs="Times New Roman"/>
          <w:sz w:val="24"/>
          <w:szCs w:val="24"/>
        </w:rPr>
      </w:pPr>
      <w:r w:rsidRPr="00E21C38">
        <w:rPr>
          <w:rFonts w:ascii="Times New Roman" w:hAnsi="Times New Roman" w:cs="Times New Roman"/>
          <w:sz w:val="24"/>
          <w:szCs w:val="24"/>
        </w:rPr>
        <w:t xml:space="preserve">Эммануэль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Руа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Ладюри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 родился 19 июля 1929,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Мутье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>-ан-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Сингле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, — французский историк. Почётный профессор Коллеж де Франс, член Французской академии моральных и политических наук. Представитель Школы «Анналов», ученик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Фернана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Броделя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1C38">
        <w:rPr>
          <w:rFonts w:ascii="Times New Roman" w:hAnsi="Times New Roman" w:cs="Times New Roman"/>
          <w:sz w:val="24"/>
          <w:szCs w:val="24"/>
        </w:rPr>
        <w:t>Родился  в</w:t>
      </w:r>
      <w:proofErr w:type="gramEnd"/>
      <w:r w:rsidRPr="00E21C38">
        <w:rPr>
          <w:rFonts w:ascii="Times New Roman" w:hAnsi="Times New Roman" w:cs="Times New Roman"/>
          <w:sz w:val="24"/>
          <w:szCs w:val="24"/>
        </w:rPr>
        <w:t xml:space="preserve"> семье политика христианско-демократической ориентации Жака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Руа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Ладюри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>. Окончил Парижский университет, где изучал историю климата и его влияние на социально-экономические процессы.</w:t>
      </w:r>
    </w:p>
    <w:p w:rsidR="00396D50" w:rsidRPr="00E21C38" w:rsidRDefault="00396D50" w:rsidP="00396D50">
      <w:pPr>
        <w:rPr>
          <w:rFonts w:ascii="Times New Roman" w:hAnsi="Times New Roman" w:cs="Times New Roman"/>
          <w:sz w:val="24"/>
          <w:szCs w:val="24"/>
        </w:rPr>
      </w:pPr>
      <w:r w:rsidRPr="00E21C38">
        <w:rPr>
          <w:rFonts w:ascii="Times New Roman" w:hAnsi="Times New Roman" w:cs="Times New Roman"/>
          <w:sz w:val="24"/>
          <w:szCs w:val="24"/>
        </w:rPr>
        <w:t xml:space="preserve">В 1966 Г. Э.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Руа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Ладюри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 написал докторскую диссертацию «Крестьяне Лангедока»</w:t>
      </w:r>
    </w:p>
    <w:p w:rsidR="00396D50" w:rsidRPr="00E21C38" w:rsidRDefault="00396D50" w:rsidP="00396D50">
      <w:pPr>
        <w:rPr>
          <w:rFonts w:ascii="Times New Roman" w:hAnsi="Times New Roman" w:cs="Times New Roman"/>
          <w:sz w:val="24"/>
          <w:szCs w:val="24"/>
        </w:rPr>
      </w:pPr>
      <w:r w:rsidRPr="00E21C38">
        <w:rPr>
          <w:rFonts w:ascii="Times New Roman" w:hAnsi="Times New Roman" w:cs="Times New Roman"/>
          <w:sz w:val="24"/>
          <w:szCs w:val="24"/>
        </w:rPr>
        <w:t xml:space="preserve">Основным объектом исследования стала неосознанная история сельского населения Лангедока XIV-XVIII вв. В понимании времени он пошел по пути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Броделя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>, рассматривая «большой аграрный цикл», охватывающий 4 столетия, на протяжении которых он отмечал неравномерность демографической динамики: для X1-XIII вв. исследователь констатировал значительный подъем. Но в период от XIV до 1720 г. преобладали застойные явления: отсутствие прогресса сельскохозяйственной техники, роста урожайности, неизменность численности населения Франции из-за эпидемий.</w:t>
      </w:r>
    </w:p>
    <w:p w:rsidR="00396D50" w:rsidRPr="00E21C38" w:rsidRDefault="00396D50" w:rsidP="00396D50">
      <w:pPr>
        <w:rPr>
          <w:rFonts w:ascii="Times New Roman" w:hAnsi="Times New Roman" w:cs="Times New Roman"/>
          <w:sz w:val="24"/>
          <w:szCs w:val="24"/>
        </w:rPr>
      </w:pPr>
      <w:r w:rsidRPr="00E21C38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Руа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Ладюри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 приходил к выводу о том, что история крестьянства этого периода является «недвижимой историей», не укладывающейся в схему прогрессивного развития, движение происходило лишь в виде колебаний вокруг некой оси.</w:t>
      </w:r>
    </w:p>
    <w:p w:rsidR="00E21C38" w:rsidRPr="00E21C38" w:rsidRDefault="00E21C38" w:rsidP="00E21C38">
      <w:pPr>
        <w:rPr>
          <w:rFonts w:ascii="Times New Roman" w:hAnsi="Times New Roman" w:cs="Times New Roman"/>
          <w:sz w:val="24"/>
          <w:szCs w:val="24"/>
        </w:rPr>
      </w:pPr>
      <w:r w:rsidRPr="00E21C38">
        <w:rPr>
          <w:rFonts w:ascii="Times New Roman" w:hAnsi="Times New Roman" w:cs="Times New Roman"/>
          <w:sz w:val="24"/>
          <w:szCs w:val="24"/>
        </w:rPr>
        <w:t>В 1975 году была издана его самая известная работа — «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Монтайю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, окситанская деревня (1294—1324)». На основании материалов, собранных в ходе борьбы с ересью катаров Жаком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Фурнье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, епископом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Памье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, а позднее ставшим папой римским под именем Бенедикта XII. Э.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Руа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Ладюри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 обнаруживает полное отсутствие классовых противоречий. «На уровне повседневной жизни и отношений между людьми, особенно между женщинами, равно как и между мужчинами и женщинами, отношения благородных и неблагородных были зачастую доброжелательными и, в общем, свободными, отмеченными, разумеется, неким минимумом различия. По правде говоря, здесь не было проблемы как таковой».</w:t>
      </w:r>
    </w:p>
    <w:p w:rsidR="00E21C38" w:rsidRPr="00E21C38" w:rsidRDefault="00E21C38" w:rsidP="00E21C38">
      <w:pPr>
        <w:rPr>
          <w:rFonts w:ascii="Times New Roman" w:hAnsi="Times New Roman" w:cs="Times New Roman"/>
          <w:sz w:val="24"/>
          <w:szCs w:val="24"/>
        </w:rPr>
      </w:pPr>
      <w:r w:rsidRPr="00E21C38">
        <w:rPr>
          <w:rFonts w:ascii="Times New Roman" w:hAnsi="Times New Roman" w:cs="Times New Roman"/>
          <w:sz w:val="24"/>
          <w:szCs w:val="24"/>
        </w:rPr>
        <w:t>Основой, определяющей отношения между людьми этого небольшого сообщества (200-250 человек), является «крестьянская семья, воплощенная насколько возможно, в непрерывном существовании дома и в повседневной</w:t>
      </w:r>
    </w:p>
    <w:p w:rsidR="00E21C38" w:rsidRPr="00E21C38" w:rsidRDefault="00E21C38" w:rsidP="00E21C38">
      <w:pPr>
        <w:rPr>
          <w:rFonts w:ascii="Times New Roman" w:hAnsi="Times New Roman" w:cs="Times New Roman"/>
          <w:sz w:val="24"/>
          <w:szCs w:val="24"/>
        </w:rPr>
      </w:pPr>
      <w:r w:rsidRPr="00E21C38">
        <w:rPr>
          <w:rFonts w:ascii="Times New Roman" w:hAnsi="Times New Roman" w:cs="Times New Roman"/>
          <w:sz w:val="24"/>
          <w:szCs w:val="24"/>
        </w:rPr>
        <w:t xml:space="preserve">жизни группы людей – «домашних», совместно проживающих под одной крышей, на местном наречии эта целостность именуется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осталь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E21C38">
        <w:rPr>
          <w:rFonts w:ascii="Times New Roman" w:hAnsi="Times New Roman" w:cs="Times New Roman"/>
          <w:sz w:val="24"/>
          <w:szCs w:val="24"/>
        </w:rPr>
        <w:t>Осталь</w:t>
      </w:r>
      <w:proofErr w:type="spellEnd"/>
      <w:r w:rsidRPr="00E21C38">
        <w:rPr>
          <w:rFonts w:ascii="Times New Roman" w:hAnsi="Times New Roman" w:cs="Times New Roman"/>
          <w:sz w:val="24"/>
          <w:szCs w:val="24"/>
        </w:rPr>
        <w:t xml:space="preserve"> – это «целостность, по сути, первичная общность проживания или первичная экологическая общность», поскольку слово «экология» происходит от греческого, обозначающего «дом, жилище».</w:t>
      </w:r>
    </w:p>
    <w:p w:rsidR="00000000" w:rsidRPr="00044FE9" w:rsidRDefault="00792094" w:rsidP="00044FE9">
      <w:pPr>
        <w:rPr>
          <w:rFonts w:ascii="Times New Roman" w:hAnsi="Times New Roman" w:cs="Times New Roman"/>
          <w:sz w:val="24"/>
          <w:szCs w:val="24"/>
        </w:rPr>
      </w:pPr>
      <w:r w:rsidRPr="00044FE9">
        <w:rPr>
          <w:rFonts w:ascii="Times New Roman" w:hAnsi="Times New Roman" w:cs="Times New Roman"/>
          <w:sz w:val="24"/>
          <w:szCs w:val="24"/>
        </w:rPr>
        <w:t xml:space="preserve">А. Я. Гуревич критиковал выводы французского историка, полагая, что он, оказавшись под сильным влиянием Ф. </w:t>
      </w:r>
      <w:proofErr w:type="spellStart"/>
      <w:r w:rsidRPr="00044FE9">
        <w:rPr>
          <w:rFonts w:ascii="Times New Roman" w:hAnsi="Times New Roman" w:cs="Times New Roman"/>
          <w:sz w:val="24"/>
          <w:szCs w:val="24"/>
        </w:rPr>
        <w:t>Броделя</w:t>
      </w:r>
      <w:proofErr w:type="spellEnd"/>
      <w:r w:rsidRPr="00044FE9">
        <w:rPr>
          <w:rFonts w:ascii="Times New Roman" w:hAnsi="Times New Roman" w:cs="Times New Roman"/>
          <w:sz w:val="24"/>
          <w:szCs w:val="24"/>
        </w:rPr>
        <w:t>, сузил свои наблюдения, ограничившись сферой демографической и биологической истории, не замечая новых социальных процессов.</w:t>
      </w:r>
    </w:p>
    <w:p w:rsidR="00000000" w:rsidRDefault="00792094" w:rsidP="00044FE9">
      <w:pPr>
        <w:rPr>
          <w:rFonts w:ascii="Times New Roman" w:hAnsi="Times New Roman" w:cs="Times New Roman"/>
          <w:sz w:val="24"/>
          <w:szCs w:val="24"/>
        </w:rPr>
      </w:pPr>
      <w:r w:rsidRPr="00044FE9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044FE9">
        <w:rPr>
          <w:rFonts w:ascii="Times New Roman" w:hAnsi="Times New Roman" w:cs="Times New Roman"/>
          <w:sz w:val="24"/>
          <w:szCs w:val="24"/>
        </w:rPr>
        <w:t>Ватиканской</w:t>
      </w:r>
      <w:proofErr w:type="spellEnd"/>
      <w:r w:rsidRPr="00044FE9">
        <w:rPr>
          <w:rFonts w:ascii="Times New Roman" w:hAnsi="Times New Roman" w:cs="Times New Roman"/>
          <w:sz w:val="24"/>
          <w:szCs w:val="24"/>
        </w:rPr>
        <w:t xml:space="preserve"> библиотеки Леонард Бойл критиковал </w:t>
      </w:r>
      <w:proofErr w:type="spellStart"/>
      <w:r w:rsidRPr="00044FE9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04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E9">
        <w:rPr>
          <w:rFonts w:ascii="Times New Roman" w:hAnsi="Times New Roman" w:cs="Times New Roman"/>
          <w:sz w:val="24"/>
          <w:szCs w:val="24"/>
        </w:rPr>
        <w:t>Руа</w:t>
      </w:r>
      <w:proofErr w:type="spellEnd"/>
      <w:r w:rsidRPr="0004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FE9">
        <w:rPr>
          <w:rFonts w:ascii="Times New Roman" w:hAnsi="Times New Roman" w:cs="Times New Roman"/>
          <w:sz w:val="24"/>
          <w:szCs w:val="24"/>
        </w:rPr>
        <w:t>Ладюри</w:t>
      </w:r>
      <w:proofErr w:type="spellEnd"/>
      <w:r w:rsidRPr="00044FE9">
        <w:rPr>
          <w:rFonts w:ascii="Times New Roman" w:hAnsi="Times New Roman" w:cs="Times New Roman"/>
          <w:sz w:val="24"/>
          <w:szCs w:val="24"/>
        </w:rPr>
        <w:t xml:space="preserve"> за то, что он потребительски подошел к анализу, не заметив чисто церковных оборотов писцов, к</w:t>
      </w:r>
      <w:r w:rsidRPr="00044FE9">
        <w:rPr>
          <w:rFonts w:ascii="Times New Roman" w:hAnsi="Times New Roman" w:cs="Times New Roman"/>
          <w:sz w:val="24"/>
          <w:szCs w:val="24"/>
        </w:rPr>
        <w:t>оторые не могли быть высказываниями допрашиваемых.</w:t>
      </w:r>
    </w:p>
    <w:p w:rsidR="00044FE9" w:rsidRPr="00044FE9" w:rsidRDefault="00044FE9" w:rsidP="00044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П. Ю. </w:t>
      </w:r>
      <w:r w:rsidR="00792094">
        <w:rPr>
          <w:rFonts w:ascii="Times New Roman" w:hAnsi="Times New Roman" w:cs="Times New Roman"/>
          <w:sz w:val="24"/>
          <w:szCs w:val="24"/>
        </w:rPr>
        <w:t xml:space="preserve">Уварова: </w:t>
      </w:r>
      <w:r w:rsidR="00792094" w:rsidRPr="00044FE9">
        <w:rPr>
          <w:rFonts w:ascii="Times New Roman" w:hAnsi="Times New Roman" w:cs="Times New Roman"/>
          <w:sz w:val="24"/>
          <w:szCs w:val="24"/>
        </w:rPr>
        <w:t>Обладая</w:t>
      </w:r>
      <w:r w:rsidRPr="00044FE9">
        <w:rPr>
          <w:rFonts w:ascii="Times New Roman" w:hAnsi="Times New Roman" w:cs="Times New Roman"/>
          <w:sz w:val="24"/>
          <w:szCs w:val="24"/>
        </w:rPr>
        <w:t xml:space="preserve"> завидной исторической интуицией, он не просто умеет находить материал в самых неожиданных местах, но всю жизнь смело вторгается на новые территории, прокладывая путь для будущих любителей междисциплинарных связей. Он один из первых всерьез занялся историей климата, соотнеся данные хроник и налоговых описей с данными гляциологов, и даже сам, обзаведясь бензопилой, валил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FE9">
        <w:rPr>
          <w:rFonts w:ascii="Times New Roman" w:hAnsi="Times New Roman" w:cs="Times New Roman"/>
          <w:sz w:val="24"/>
          <w:szCs w:val="24"/>
        </w:rPr>
        <w:lastRenderedPageBreak/>
        <w:t>деревья на своем участке, чтобы постичь тайны дендрохронологии. Он был сторонником применения радиоуглеродных методов датировки и в команде с физиками и химиками при помощи изотопов пытался определить происхождение серебра испанских монет, чтобы понять, когда именно серебро перуанских рудников в массовом порядке хлынуло в Европу. Был также энтузиастом количественных методов, но вместе с тем его можно причислить к числу «отцов-основателей» исторической антропологии</w:t>
      </w:r>
      <w:r w:rsidR="0079209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96D50" w:rsidRPr="00E21C38" w:rsidRDefault="00396D50">
      <w:pPr>
        <w:rPr>
          <w:rFonts w:ascii="Times New Roman" w:hAnsi="Times New Roman" w:cs="Times New Roman"/>
          <w:sz w:val="28"/>
          <w:szCs w:val="28"/>
        </w:rPr>
      </w:pPr>
    </w:p>
    <w:sectPr w:rsidR="00396D50" w:rsidRPr="00E2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944F7"/>
    <w:multiLevelType w:val="hybridMultilevel"/>
    <w:tmpl w:val="E9AE4A3A"/>
    <w:lvl w:ilvl="0" w:tplc="135CEE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B0AE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EED3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14B6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12B2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BCF1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E46D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909F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0471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56"/>
    <w:rsid w:val="00044FE9"/>
    <w:rsid w:val="00396D50"/>
    <w:rsid w:val="00792094"/>
    <w:rsid w:val="009F78FA"/>
    <w:rsid w:val="00E21C38"/>
    <w:rsid w:val="00F2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C4CF"/>
  <w15:chartTrackingRefBased/>
  <w15:docId w15:val="{97AD459C-8C8D-4212-BAF9-4C102108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1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2023-04-07T10:39:00Z</dcterms:created>
  <dcterms:modified xsi:type="dcterms:W3CDTF">2023-04-07T13:02:00Z</dcterms:modified>
</cp:coreProperties>
</file>