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95" w:rsidRPr="006D6D4A" w:rsidRDefault="00110595" w:rsidP="00E56853">
      <w:pPr>
        <w:spacing w:before="240" w:after="24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 xml:space="preserve">Огляд </w:t>
      </w:r>
      <w:proofErr w:type="spellStart"/>
      <w:r w:rsidR="00E56853" w:rsidRPr="006D6D4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>Sol</w:t>
      </w:r>
      <w:proofErr w:type="spellEnd"/>
      <w:r w:rsidR="00E56853" w:rsidRPr="006D6D4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E56853" w:rsidRPr="006D6D4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>Casino</w:t>
      </w:r>
      <w:proofErr w:type="spellEnd"/>
      <w:r w:rsidR="00E56853" w:rsidRPr="006D6D4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 xml:space="preserve"> </w:t>
      </w:r>
    </w:p>
    <w:p w:rsidR="00E56853" w:rsidRPr="006D6D4A" w:rsidRDefault="00E56853" w:rsidP="00E56853">
      <w:p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Клуб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Sol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Casino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- це ліцензований ігровий заклад для азартних ставок, що гарантує безпеку кожної ставки на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слотах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клубу, висоту ігрових коефіцієнтів, швидке виведення будь-яких виграних на ставках грошових сум, цілодобову підтримку для користувачів.</w:t>
      </w:r>
    </w:p>
    <w:p w:rsidR="00110595" w:rsidRPr="006D6D4A" w:rsidRDefault="00E56853" w:rsidP="00110595">
      <w:p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Ігровий клуб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Sol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Casino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пропонує масу можливостей для любителів азартних розваг, ставок, веселощів. Клуб завжди відкритий для охочих відпочити від рутини і роботи, відволіктися від домашніх турбот, зробити кілька ставок і заробити на цьому реальні гроші, взяти участь у розіграшах, отримати щедрі бонуси від ігрового клубу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Sol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Casino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.</w:t>
      </w:r>
    </w:p>
    <w:p w:rsidR="00110595" w:rsidRPr="006D6D4A" w:rsidRDefault="00110595" w:rsidP="00110595">
      <w:pPr>
        <w:spacing w:before="240" w:after="24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</w:pPr>
    </w:p>
    <w:p w:rsidR="006D6D4A" w:rsidRPr="006D6D4A" w:rsidRDefault="006D6D4A" w:rsidP="006D6D4A">
      <w:pPr>
        <w:spacing w:before="240" w:after="24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>Асортимент ігор</w:t>
      </w:r>
    </w:p>
    <w:p w:rsidR="006D6D4A" w:rsidRPr="006D6D4A" w:rsidRDefault="006D6D4A" w:rsidP="006D6D4A">
      <w:p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У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Sol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Casino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 </w:t>
      </w: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досить вражаючий вибір і</w:t>
      </w: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гор від надійних постачальників, головні з них:</w:t>
      </w:r>
      <w:r w:rsidRPr="006D6D4A">
        <w:rPr>
          <w:rFonts w:asciiTheme="majorHAnsi" w:hAnsiTheme="majorHAnsi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NetEnt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Booming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Games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Microgaming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, EGT,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Spinomenal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iSoftBet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Ainsworth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Yggdrasil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.</w:t>
      </w: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У розділі «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Слоти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» ви знайдете всілякі ігрові автомати. Їх можна впорядкувати за новинками, найпопулярнішими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слотами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і провайдерами.</w:t>
      </w:r>
    </w:p>
    <w:p w:rsidR="006D6D4A" w:rsidRPr="006D6D4A" w:rsidRDefault="006D6D4A" w:rsidP="006D6D4A">
      <w:p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У розділі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Live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-казино зібрані гри з живим круп'є. Ту</w:t>
      </w: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т можна знайти такі види ігор:</w:t>
      </w:r>
    </w:p>
    <w:p w:rsidR="006D6D4A" w:rsidRPr="006D6D4A" w:rsidRDefault="006D6D4A" w:rsidP="006D6D4A">
      <w:pPr>
        <w:pStyle w:val="a3"/>
        <w:numPr>
          <w:ilvl w:val="0"/>
          <w:numId w:val="1"/>
        </w:num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Рулетка (російська, німецька, арабська, турецька, фінська та інші).</w:t>
      </w:r>
    </w:p>
    <w:p w:rsidR="006D6D4A" w:rsidRPr="006D6D4A" w:rsidRDefault="006D6D4A" w:rsidP="006D6D4A">
      <w:pPr>
        <w:pStyle w:val="a3"/>
        <w:numPr>
          <w:ilvl w:val="0"/>
          <w:numId w:val="1"/>
        </w:num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Блекджек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.</w:t>
      </w:r>
    </w:p>
    <w:p w:rsidR="006D6D4A" w:rsidRPr="006D6D4A" w:rsidRDefault="006D6D4A" w:rsidP="006D6D4A">
      <w:pPr>
        <w:pStyle w:val="a3"/>
        <w:numPr>
          <w:ilvl w:val="0"/>
          <w:numId w:val="1"/>
        </w:num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Покер.</w:t>
      </w:r>
    </w:p>
    <w:p w:rsidR="006D6D4A" w:rsidRPr="006D6D4A" w:rsidRDefault="006D6D4A" w:rsidP="006D6D4A">
      <w:pPr>
        <w:pStyle w:val="a3"/>
        <w:numPr>
          <w:ilvl w:val="0"/>
          <w:numId w:val="1"/>
        </w:num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Баккара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.</w:t>
      </w:r>
    </w:p>
    <w:p w:rsidR="006D6D4A" w:rsidRPr="006D6D4A" w:rsidRDefault="006D6D4A" w:rsidP="006D6D4A">
      <w:pPr>
        <w:pStyle w:val="a3"/>
        <w:numPr>
          <w:ilvl w:val="0"/>
          <w:numId w:val="1"/>
        </w:num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Ігрові шоу.</w:t>
      </w:r>
    </w:p>
    <w:p w:rsidR="00110595" w:rsidRPr="006D6D4A" w:rsidRDefault="006D6D4A" w:rsidP="00110595">
      <w:pPr>
        <w:spacing w:before="240" w:after="24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</w:pPr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Наше казино постійно оновлюється новими іграми, щоб забезпечити вам найсучасніші та захоплюючі враження. Незалежно від того, чи ви новачок або ветеран гри,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Jet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>Casino</w:t>
      </w:r>
      <w:proofErr w:type="spellEnd"/>
      <w:r w:rsidRPr="006D6D4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uk-UA"/>
        </w:rPr>
        <w:t xml:space="preserve"> гарантує неперевершений досвід у світі азарту, який залишить вас в захваті.</w:t>
      </w:r>
    </w:p>
    <w:p w:rsidR="00110595" w:rsidRPr="006D6D4A" w:rsidRDefault="00110595" w:rsidP="00110595">
      <w:pPr>
        <w:spacing w:before="240" w:after="24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</w:pPr>
    </w:p>
    <w:p w:rsidR="00110595" w:rsidRPr="00110595" w:rsidRDefault="00110595" w:rsidP="00110595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11059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uk-UA"/>
        </w:rPr>
        <w:t>Як вивести гроші?     </w:t>
      </w:r>
    </w:p>
    <w:p w:rsidR="00110595" w:rsidRPr="00110595" w:rsidRDefault="00110595" w:rsidP="00110595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110595">
        <w:rPr>
          <w:rFonts w:asciiTheme="majorHAnsi" w:eastAsia="Times New Roman" w:hAnsiTheme="majorHAnsi" w:cs="Arial"/>
          <w:color w:val="000000"/>
          <w:sz w:val="28"/>
          <w:szCs w:val="28"/>
          <w:lang w:eastAsia="uk-UA"/>
        </w:rPr>
        <w:t>Щоб вивести свій виграш, ви також можете використовувати ті ж методи, що й під час депозиту. Рекомендується використовувати один і той же номер карти, що дозволить уникнути різних проблем і питань з боку адміністрації.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660"/>
        <w:gridCol w:w="2918"/>
      </w:tblGrid>
      <w:tr w:rsidR="00110595" w:rsidRPr="00110595" w:rsidTr="00110595">
        <w:trPr>
          <w:trHeight w:val="90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40"/>
                <w:szCs w:val="40"/>
                <w:lang w:eastAsia="uk-UA"/>
              </w:rPr>
              <w:t>Провайдер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40"/>
                <w:szCs w:val="40"/>
                <w:lang w:eastAsia="uk-UA"/>
              </w:rPr>
              <w:t>Час виведення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EDEDED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40"/>
                <w:szCs w:val="40"/>
                <w:lang w:eastAsia="uk-UA"/>
              </w:rPr>
              <w:t>Ліміт транзакцій</w:t>
            </w:r>
          </w:p>
        </w:tc>
      </w:tr>
      <w:tr w:rsidR="00110595" w:rsidRPr="00110595" w:rsidTr="00110595">
        <w:trPr>
          <w:trHeight w:val="960"/>
        </w:trPr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>Visa</w:t>
            </w:r>
            <w:proofErr w:type="spellEnd"/>
          </w:p>
        </w:tc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 </w:t>
            </w:r>
          </w:p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  До 24 год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До 50 000 $ UAH</w:t>
            </w:r>
          </w:p>
        </w:tc>
      </w:tr>
      <w:tr w:rsidR="00110595" w:rsidRPr="00110595" w:rsidTr="00110595">
        <w:trPr>
          <w:trHeight w:val="1215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>Settle</w:t>
            </w:r>
            <w:proofErr w:type="spellEnd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> </w:t>
            </w:r>
          </w:p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> До 24 год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До 100 000 $ UAH</w:t>
            </w:r>
          </w:p>
        </w:tc>
      </w:tr>
      <w:tr w:rsidR="00110595" w:rsidRPr="00110595" w:rsidTr="00110595">
        <w:trPr>
          <w:trHeight w:val="84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>kvitum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 xml:space="preserve"> До 24 год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До 100 000 $ UAH</w:t>
            </w:r>
          </w:p>
        </w:tc>
      </w:tr>
      <w:tr w:rsidR="00110595" w:rsidRPr="00110595" w:rsidTr="00110595">
        <w:trPr>
          <w:trHeight w:val="825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40"/>
                <w:szCs w:val="40"/>
                <w:lang w:eastAsia="uk-UA"/>
              </w:rPr>
              <w:t>Skrill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 xml:space="preserve"> До 24 год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До 300 000 $ UAH</w:t>
            </w:r>
          </w:p>
        </w:tc>
      </w:tr>
      <w:tr w:rsidR="00110595" w:rsidRPr="00110595" w:rsidTr="00110595">
        <w:trPr>
          <w:trHeight w:val="84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>Neteller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 xml:space="preserve"> До 24 год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Д о 50 000 $ UAH</w:t>
            </w:r>
          </w:p>
        </w:tc>
      </w:tr>
      <w:tr w:rsidR="00110595" w:rsidRPr="00110595" w:rsidTr="00110595">
        <w:trPr>
          <w:trHeight w:val="990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>Binance</w:t>
            </w:r>
            <w:proofErr w:type="spellEnd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36"/>
                <w:szCs w:val="36"/>
                <w:lang w:eastAsia="uk-UA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 xml:space="preserve"> До 24 год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>До 25 000 $ UAH</w:t>
            </w:r>
          </w:p>
        </w:tc>
      </w:tr>
      <w:tr w:rsidR="00110595" w:rsidRPr="00110595" w:rsidTr="00110595">
        <w:trPr>
          <w:trHeight w:val="975"/>
        </w:trPr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>Crypto</w:t>
            </w:r>
            <w:proofErr w:type="spellEnd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0595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uk-UA"/>
              </w:rPr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110595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uk-UA"/>
              </w:rPr>
              <w:t xml:space="preserve"> До 24 год</w:t>
            </w:r>
          </w:p>
        </w:tc>
        <w:tc>
          <w:tcPr>
            <w:tcW w:w="0" w:type="auto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10595" w:rsidRPr="00110595" w:rsidRDefault="00110595" w:rsidP="00110595">
            <w:pPr>
              <w:spacing w:before="240" w:after="0" w:line="240" w:lineRule="auto"/>
              <w:ind w:left="-140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6D6D4A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До 1</w:t>
            </w:r>
            <w:r w:rsidRPr="0011059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uk-UA"/>
              </w:rPr>
              <w:t xml:space="preserve"> млн UAH</w:t>
            </w:r>
          </w:p>
        </w:tc>
      </w:tr>
    </w:tbl>
    <w:p w:rsidR="006D6D4A" w:rsidRDefault="006D6D4A">
      <w:pPr>
        <w:rPr>
          <w:rFonts w:asciiTheme="majorHAnsi" w:hAnsiTheme="majorHAnsi"/>
        </w:rPr>
      </w:pPr>
    </w:p>
    <w:p w:rsidR="006D6D4A" w:rsidRPr="006D6D4A" w:rsidRDefault="006D6D4A" w:rsidP="006D6D4A">
      <w:pPr>
        <w:rPr>
          <w:rFonts w:asciiTheme="majorHAnsi" w:hAnsiTheme="majorHAnsi"/>
        </w:rPr>
      </w:pPr>
    </w:p>
    <w:p w:rsidR="006D6D4A" w:rsidRDefault="006D6D4A" w:rsidP="006D6D4A">
      <w:pPr>
        <w:rPr>
          <w:rFonts w:asciiTheme="majorHAnsi" w:hAnsiTheme="majorHAnsi"/>
        </w:rPr>
      </w:pPr>
    </w:p>
    <w:p w:rsidR="006D6D4A" w:rsidRPr="006D6D4A" w:rsidRDefault="006D6D4A" w:rsidP="006D6D4A">
      <w:pPr>
        <w:rPr>
          <w:rFonts w:asciiTheme="majorHAnsi" w:hAnsiTheme="majorHAnsi"/>
          <w:b/>
          <w:sz w:val="28"/>
          <w:szCs w:val="28"/>
        </w:rPr>
      </w:pPr>
      <w:r w:rsidRPr="006D6D4A">
        <w:rPr>
          <w:rFonts w:asciiTheme="majorHAnsi" w:hAnsiTheme="majorHAnsi"/>
          <w:b/>
          <w:sz w:val="28"/>
          <w:szCs w:val="28"/>
        </w:rPr>
        <w:t>Як зробити депозит?</w:t>
      </w:r>
    </w:p>
    <w:p w:rsidR="006D6D4A" w:rsidRDefault="006D6D4A" w:rsidP="006D6D4A">
      <w:pPr>
        <w:rPr>
          <w:rFonts w:asciiTheme="majorHAnsi" w:hAnsiTheme="majorHAnsi"/>
          <w:sz w:val="28"/>
          <w:szCs w:val="28"/>
        </w:rPr>
      </w:pPr>
      <w:r w:rsidRPr="006D6D4A">
        <w:rPr>
          <w:rFonts w:asciiTheme="majorHAnsi" w:hAnsiTheme="majorHAnsi"/>
          <w:sz w:val="28"/>
          <w:szCs w:val="28"/>
        </w:rPr>
        <w:t>Перед тим як р</w:t>
      </w:r>
      <w:r w:rsidR="004D5109">
        <w:rPr>
          <w:rFonts w:asciiTheme="majorHAnsi" w:hAnsiTheme="majorHAnsi"/>
          <w:sz w:val="28"/>
          <w:szCs w:val="28"/>
        </w:rPr>
        <w:t xml:space="preserve">озпочати гру на платформі </w:t>
      </w:r>
      <w:proofErr w:type="spellStart"/>
      <w:r w:rsidR="004D5109">
        <w:rPr>
          <w:rFonts w:asciiTheme="majorHAnsi" w:hAnsiTheme="majorHAnsi"/>
          <w:sz w:val="28"/>
          <w:szCs w:val="28"/>
        </w:rPr>
        <w:t>Sol</w:t>
      </w:r>
      <w:proofErr w:type="spellEnd"/>
      <w:r w:rsidR="004D510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5109">
        <w:rPr>
          <w:rFonts w:asciiTheme="majorHAnsi" w:hAnsiTheme="majorHAnsi"/>
          <w:sz w:val="28"/>
          <w:szCs w:val="28"/>
        </w:rPr>
        <w:t>Casino</w:t>
      </w:r>
      <w:proofErr w:type="spellEnd"/>
      <w:r w:rsidRPr="006D6D4A">
        <w:rPr>
          <w:rFonts w:asciiTheme="majorHAnsi" w:hAnsiTheme="majorHAnsi"/>
          <w:sz w:val="28"/>
          <w:szCs w:val="28"/>
        </w:rPr>
        <w:t>, необхідно здійснити депозит. Всі платежі через наш веб-сайт абсолютно безпечні та захищені завдяки спеціальним протоколам, що гарантують конфіденційність вашої платіжної інформації. Для внесення депозиту ви можете скористатися такими платіжними системами, як:</w:t>
      </w:r>
    </w:p>
    <w:p w:rsidR="006D6D4A" w:rsidRPr="006D6D4A" w:rsidRDefault="006D6D4A" w:rsidP="006D6D4A">
      <w:pPr>
        <w:rPr>
          <w:rFonts w:asciiTheme="majorHAnsi" w:hAnsiTheme="majorHAnsi"/>
          <w:sz w:val="28"/>
          <w:szCs w:val="28"/>
        </w:rPr>
      </w:pPr>
      <w:proofErr w:type="spellStart"/>
      <w:r w:rsidRPr="006D6D4A">
        <w:rPr>
          <w:rFonts w:asciiTheme="majorHAnsi" w:hAnsiTheme="majorHAnsi"/>
          <w:sz w:val="28"/>
          <w:szCs w:val="28"/>
        </w:rPr>
        <w:t>Visa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D6D4A">
        <w:rPr>
          <w:rFonts w:asciiTheme="majorHAnsi" w:hAnsiTheme="majorHAnsi"/>
          <w:sz w:val="28"/>
          <w:szCs w:val="28"/>
        </w:rPr>
        <w:t>Mastercard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D6D4A">
        <w:rPr>
          <w:rFonts w:asciiTheme="majorHAnsi" w:hAnsiTheme="majorHAnsi"/>
          <w:sz w:val="28"/>
          <w:szCs w:val="28"/>
        </w:rPr>
        <w:t>Skrill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6D6D4A">
        <w:rPr>
          <w:rFonts w:asciiTheme="majorHAnsi" w:hAnsiTheme="majorHAnsi"/>
          <w:sz w:val="28"/>
          <w:szCs w:val="28"/>
        </w:rPr>
        <w:t>Bitcoin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D6D4A">
        <w:rPr>
          <w:rFonts w:asciiTheme="majorHAnsi" w:hAnsiTheme="majorHAnsi"/>
          <w:sz w:val="28"/>
          <w:szCs w:val="28"/>
        </w:rPr>
        <w:t>Bitcoin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D6D4A">
        <w:rPr>
          <w:rFonts w:asciiTheme="majorHAnsi" w:hAnsiTheme="majorHAnsi"/>
          <w:sz w:val="28"/>
          <w:szCs w:val="28"/>
        </w:rPr>
        <w:t>Cash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D6D4A">
        <w:rPr>
          <w:rFonts w:asciiTheme="majorHAnsi" w:hAnsiTheme="majorHAnsi"/>
          <w:sz w:val="28"/>
          <w:szCs w:val="28"/>
        </w:rPr>
        <w:t>Litecoin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D6D4A">
        <w:rPr>
          <w:rFonts w:asciiTheme="majorHAnsi" w:hAnsiTheme="majorHAnsi"/>
          <w:sz w:val="28"/>
          <w:szCs w:val="28"/>
        </w:rPr>
        <w:t>Ethereum</w:t>
      </w:r>
      <w:proofErr w:type="spellEnd"/>
      <w:r w:rsidRPr="006D6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D6D4A">
        <w:rPr>
          <w:rFonts w:asciiTheme="majorHAnsi" w:hAnsiTheme="majorHAnsi"/>
          <w:sz w:val="28"/>
          <w:szCs w:val="28"/>
        </w:rPr>
        <w:t>Piastrix</w:t>
      </w:r>
      <w:proofErr w:type="spellEnd"/>
    </w:p>
    <w:p w:rsidR="004D5109" w:rsidRDefault="006D6D4A" w:rsidP="006D6D4A">
      <w:pPr>
        <w:rPr>
          <w:rFonts w:asciiTheme="majorHAnsi" w:hAnsiTheme="majorHAnsi"/>
          <w:sz w:val="28"/>
          <w:szCs w:val="28"/>
        </w:rPr>
      </w:pPr>
      <w:r w:rsidRPr="006D6D4A">
        <w:rPr>
          <w:rFonts w:asciiTheme="majorHAnsi" w:hAnsiTheme="majorHAnsi"/>
          <w:sz w:val="28"/>
          <w:szCs w:val="28"/>
        </w:rPr>
        <w:t>Це надає зручність та доступність для гравців з України. Зазвичай, кошти кредитуються майже миттєво, і ви можете насолоджуватися захоплюючими іграми на реальні гроші. Мінімальна сума депозиту становить 100 гривень, і зарахування коштів відбувається миттєво у всіх випадках.</w:t>
      </w: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Pr="004D5109" w:rsidRDefault="004D5109" w:rsidP="004D5109">
      <w:pPr>
        <w:rPr>
          <w:rFonts w:asciiTheme="majorHAnsi" w:hAnsiTheme="majorHAnsi"/>
          <w:b/>
          <w:sz w:val="28"/>
          <w:szCs w:val="28"/>
        </w:rPr>
      </w:pPr>
      <w:r w:rsidRPr="004D5109">
        <w:rPr>
          <w:rFonts w:asciiTheme="majorHAnsi" w:hAnsiTheme="majorHAnsi"/>
          <w:b/>
          <w:sz w:val="28"/>
          <w:szCs w:val="28"/>
        </w:rPr>
        <w:lastRenderedPageBreak/>
        <w:t xml:space="preserve">Плюси </w:t>
      </w:r>
      <w:proofErr w:type="spellStart"/>
      <w:r w:rsidRPr="004D5109">
        <w:rPr>
          <w:rFonts w:asciiTheme="majorHAnsi" w:hAnsiTheme="majorHAnsi"/>
          <w:b/>
          <w:sz w:val="28"/>
          <w:szCs w:val="28"/>
        </w:rPr>
        <w:t>Sol</w:t>
      </w:r>
      <w:proofErr w:type="spellEnd"/>
      <w:r w:rsidRPr="004D510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D5109">
        <w:rPr>
          <w:rFonts w:asciiTheme="majorHAnsi" w:hAnsiTheme="majorHAnsi"/>
          <w:b/>
          <w:sz w:val="28"/>
          <w:szCs w:val="28"/>
        </w:rPr>
        <w:t>Casino</w:t>
      </w:r>
      <w:proofErr w:type="spellEnd"/>
      <w:r w:rsidRPr="004D5109">
        <w:rPr>
          <w:rFonts w:asciiTheme="majorHAnsi" w:hAnsiTheme="majorHAnsi"/>
          <w:b/>
          <w:sz w:val="28"/>
          <w:szCs w:val="28"/>
        </w:rPr>
        <w:t>:</w:t>
      </w: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4D5109">
        <w:rPr>
          <w:rFonts w:asciiTheme="majorHAnsi" w:hAnsiTheme="majorHAnsi"/>
          <w:sz w:val="28"/>
          <w:szCs w:val="28"/>
        </w:rPr>
        <w:t>Розмаїтість ігор</w:t>
      </w: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4D5109">
        <w:rPr>
          <w:rFonts w:asciiTheme="majorHAnsi" w:hAnsiTheme="majorHAnsi"/>
          <w:sz w:val="28"/>
          <w:szCs w:val="28"/>
        </w:rPr>
        <w:t xml:space="preserve">Бонуси та </w:t>
      </w:r>
      <w:proofErr w:type="spellStart"/>
      <w:r w:rsidRPr="004D5109">
        <w:rPr>
          <w:rFonts w:asciiTheme="majorHAnsi" w:hAnsiTheme="majorHAnsi"/>
          <w:sz w:val="28"/>
          <w:szCs w:val="28"/>
        </w:rPr>
        <w:t>промоакції</w:t>
      </w:r>
      <w:proofErr w:type="spellEnd"/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4D5109">
        <w:rPr>
          <w:rFonts w:asciiTheme="majorHAnsi" w:hAnsiTheme="majorHAnsi"/>
          <w:sz w:val="28"/>
          <w:szCs w:val="28"/>
        </w:rPr>
        <w:t>Зручний інтерфейс</w:t>
      </w:r>
      <w:r>
        <w:rPr>
          <w:rFonts w:asciiTheme="majorHAnsi" w:hAnsiTheme="majorHAnsi"/>
          <w:sz w:val="28"/>
          <w:szCs w:val="28"/>
        </w:rPr>
        <w:t>:</w:t>
      </w: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Швидкі та зручні платежі</w:t>
      </w: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Мобільність</w:t>
      </w: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Pr="004D5109" w:rsidRDefault="004D5109" w:rsidP="004D5109">
      <w:pPr>
        <w:rPr>
          <w:rFonts w:asciiTheme="majorHAnsi" w:hAnsiTheme="majorHAnsi"/>
          <w:b/>
          <w:sz w:val="28"/>
          <w:szCs w:val="28"/>
        </w:rPr>
      </w:pPr>
      <w:r w:rsidRPr="004D5109">
        <w:rPr>
          <w:rFonts w:asciiTheme="majorHAnsi" w:hAnsiTheme="majorHAnsi"/>
          <w:b/>
          <w:sz w:val="28"/>
          <w:szCs w:val="28"/>
        </w:rPr>
        <w:t xml:space="preserve">Мінуси </w:t>
      </w:r>
      <w:proofErr w:type="spellStart"/>
      <w:r w:rsidRPr="004D5109">
        <w:rPr>
          <w:rFonts w:asciiTheme="majorHAnsi" w:hAnsiTheme="majorHAnsi"/>
          <w:b/>
          <w:sz w:val="28"/>
          <w:szCs w:val="28"/>
        </w:rPr>
        <w:t>Sol</w:t>
      </w:r>
      <w:proofErr w:type="spellEnd"/>
      <w:r w:rsidRPr="004D510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D5109">
        <w:rPr>
          <w:rFonts w:asciiTheme="majorHAnsi" w:hAnsiTheme="majorHAnsi"/>
          <w:b/>
          <w:sz w:val="28"/>
          <w:szCs w:val="28"/>
        </w:rPr>
        <w:t>Casino</w:t>
      </w:r>
      <w:proofErr w:type="spellEnd"/>
      <w:r w:rsidRPr="004D5109">
        <w:rPr>
          <w:rFonts w:asciiTheme="majorHAnsi" w:hAnsiTheme="majorHAnsi"/>
          <w:b/>
          <w:sz w:val="28"/>
          <w:szCs w:val="28"/>
        </w:rPr>
        <w:t>:</w:t>
      </w: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4D5109">
        <w:rPr>
          <w:rFonts w:asciiTheme="majorHAnsi" w:hAnsiTheme="majorHAnsi"/>
          <w:sz w:val="28"/>
          <w:szCs w:val="28"/>
        </w:rPr>
        <w:t>Обмежені регіональні обмеження</w:t>
      </w:r>
    </w:p>
    <w:p w:rsidR="004D5109" w:rsidRP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4D5109">
        <w:rPr>
          <w:rFonts w:asciiTheme="majorHAnsi" w:hAnsiTheme="majorHAnsi"/>
          <w:sz w:val="28"/>
          <w:szCs w:val="28"/>
        </w:rPr>
        <w:t>Вимоги до обороту бонусів</w:t>
      </w: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Pr="004D5109">
        <w:rPr>
          <w:rFonts w:asciiTheme="majorHAnsi" w:hAnsiTheme="majorHAnsi"/>
          <w:sz w:val="28"/>
          <w:szCs w:val="28"/>
        </w:rPr>
        <w:t>Обмежений вибір мов</w:t>
      </w:r>
    </w:p>
    <w:p w:rsidR="004D5109" w:rsidRDefault="004D5109" w:rsidP="004D510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E1F0B" w:rsidRDefault="004D5109" w:rsidP="004D5109">
      <w:pPr>
        <w:rPr>
          <w:rFonts w:asciiTheme="majorHAnsi" w:hAnsiTheme="majorHAnsi"/>
          <w:b/>
          <w:sz w:val="28"/>
          <w:szCs w:val="28"/>
        </w:rPr>
      </w:pPr>
      <w:r w:rsidRPr="004D5109">
        <w:rPr>
          <w:rFonts w:asciiTheme="majorHAnsi" w:hAnsiTheme="majorHAnsi"/>
          <w:b/>
          <w:sz w:val="28"/>
          <w:szCs w:val="28"/>
        </w:rPr>
        <w:t xml:space="preserve">Бонуси та акції в онлайн </w:t>
      </w:r>
      <w:proofErr w:type="spellStart"/>
      <w:r w:rsidRPr="004D5109">
        <w:rPr>
          <w:rFonts w:asciiTheme="majorHAnsi" w:hAnsiTheme="majorHAnsi"/>
          <w:b/>
          <w:sz w:val="28"/>
          <w:szCs w:val="28"/>
        </w:rPr>
        <w:t>Sol</w:t>
      </w:r>
      <w:proofErr w:type="spellEnd"/>
      <w:r w:rsidRPr="004D510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D5109">
        <w:rPr>
          <w:rFonts w:asciiTheme="majorHAnsi" w:hAnsiTheme="majorHAnsi"/>
          <w:b/>
          <w:sz w:val="28"/>
          <w:szCs w:val="28"/>
        </w:rPr>
        <w:t>Casino</w:t>
      </w:r>
      <w:proofErr w:type="spellEnd"/>
    </w:p>
    <w:p w:rsidR="004D5109" w:rsidRPr="0074239D" w:rsidRDefault="0074239D" w:rsidP="004D5109">
      <w:pPr>
        <w:rPr>
          <w:rFonts w:asciiTheme="majorHAnsi" w:hAnsiTheme="majorHAnsi"/>
          <w:sz w:val="28"/>
          <w:szCs w:val="28"/>
        </w:rPr>
      </w:pPr>
      <w:proofErr w:type="spellStart"/>
      <w:r w:rsidRPr="0074239D">
        <w:rPr>
          <w:rFonts w:asciiTheme="majorHAnsi" w:hAnsiTheme="majorHAnsi"/>
          <w:sz w:val="28"/>
          <w:szCs w:val="28"/>
        </w:rPr>
        <w:t>Megapari</w:t>
      </w:r>
      <w:proofErr w:type="spellEnd"/>
      <w:r w:rsidRPr="0074239D">
        <w:rPr>
          <w:rFonts w:asciiTheme="majorHAnsi" w:hAnsiTheme="majorHAnsi"/>
          <w:sz w:val="28"/>
          <w:szCs w:val="28"/>
        </w:rPr>
        <w:t xml:space="preserve"> казино завжди радує своїх гравців різноманітними бонусами та акціями, які роблять гру ще </w:t>
      </w:r>
      <w:proofErr w:type="spellStart"/>
      <w:r w:rsidRPr="0074239D">
        <w:rPr>
          <w:rFonts w:asciiTheme="majorHAnsi" w:hAnsiTheme="majorHAnsi"/>
          <w:sz w:val="28"/>
          <w:szCs w:val="28"/>
        </w:rPr>
        <w:t>захопливішою</w:t>
      </w:r>
      <w:proofErr w:type="spellEnd"/>
      <w:r w:rsidRPr="0074239D">
        <w:rPr>
          <w:rFonts w:asciiTheme="majorHAnsi" w:hAnsiTheme="majorHAnsi"/>
          <w:sz w:val="28"/>
          <w:szCs w:val="28"/>
        </w:rPr>
        <w:t xml:space="preserve"> та вигіднішою. Неочікувані розіграші та спеціальні події, які можуть дарувати гравцям унікальні можливості виграти величезні призи або спеціальні бонуси.</w:t>
      </w:r>
    </w:p>
    <w:p w:rsidR="0074239D" w:rsidRDefault="004D5109" w:rsidP="004D5109">
      <w:pPr>
        <w:rPr>
          <w:rFonts w:asciiTheme="majorHAnsi" w:hAnsiTheme="majorHAnsi"/>
          <w:sz w:val="28"/>
          <w:szCs w:val="28"/>
        </w:rPr>
      </w:pPr>
      <w:r w:rsidRPr="0074239D">
        <w:rPr>
          <w:rFonts w:asciiTheme="majorHAnsi" w:hAnsiTheme="majorHAnsi"/>
          <w:sz w:val="28"/>
          <w:szCs w:val="28"/>
        </w:rPr>
        <w:t xml:space="preserve">Кожна Ваша поява на сайті SOL </w:t>
      </w:r>
      <w:proofErr w:type="spellStart"/>
      <w:r w:rsidRPr="0074239D">
        <w:rPr>
          <w:rFonts w:asciiTheme="majorHAnsi" w:hAnsiTheme="majorHAnsi"/>
          <w:sz w:val="28"/>
          <w:szCs w:val="28"/>
        </w:rPr>
        <w:t>Casino</w:t>
      </w:r>
      <w:proofErr w:type="spellEnd"/>
      <w:r w:rsidRPr="0074239D">
        <w:rPr>
          <w:rFonts w:asciiTheme="majorHAnsi" w:hAnsiTheme="majorHAnsi"/>
          <w:sz w:val="28"/>
          <w:szCs w:val="28"/>
        </w:rPr>
        <w:t xml:space="preserve"> – свято для нас, а Ваш День народження – подвійне свято! Отримайте до 20 000 ₴ на Ваш рахунок користувача та відчуйте незабутні емоції!</w:t>
      </w:r>
    </w:p>
    <w:p w:rsidR="0074239D" w:rsidRPr="0074239D" w:rsidRDefault="0074239D" w:rsidP="004D5109">
      <w:pPr>
        <w:rPr>
          <w:rFonts w:asciiTheme="majorHAnsi" w:hAnsiTheme="majorHAnsi"/>
          <w:sz w:val="28"/>
          <w:szCs w:val="28"/>
        </w:rPr>
      </w:pPr>
      <w:r w:rsidRPr="0074239D">
        <w:rPr>
          <w:rFonts w:asciiTheme="majorHAnsi" w:hAnsiTheme="majorHAnsi"/>
          <w:sz w:val="28"/>
          <w:szCs w:val="28"/>
        </w:rPr>
        <w:t>Привабливі пропозицій, які можна знайти в цьому онлайн-казино:</w:t>
      </w:r>
    </w:p>
    <w:p w:rsidR="0074239D" w:rsidRPr="0074239D" w:rsidRDefault="0074239D" w:rsidP="0074239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239D">
        <w:rPr>
          <w:rFonts w:asciiTheme="majorHAnsi" w:hAnsiTheme="majorHAnsi"/>
          <w:sz w:val="28"/>
          <w:szCs w:val="28"/>
        </w:rPr>
        <w:t>ФІКСОВАНИЙ БОНУС:</w:t>
      </w:r>
    </w:p>
    <w:p w:rsidR="0074239D" w:rsidRPr="0074239D" w:rsidRDefault="0074239D" w:rsidP="0074239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239D">
        <w:rPr>
          <w:rFonts w:asciiTheme="majorHAnsi" w:hAnsiTheme="majorHAnsi"/>
          <w:sz w:val="28"/>
          <w:szCs w:val="28"/>
        </w:rPr>
        <w:t>НАКОПИЧУВАЛЬНИЙ БОНУС:</w:t>
      </w:r>
    </w:p>
    <w:p w:rsidR="0074239D" w:rsidRPr="0074239D" w:rsidRDefault="0074239D" w:rsidP="0074239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239D">
        <w:rPr>
          <w:rFonts w:asciiTheme="majorHAnsi" w:hAnsiTheme="majorHAnsi"/>
          <w:sz w:val="28"/>
          <w:szCs w:val="28"/>
        </w:rPr>
        <w:t>БОНУС У ДЕНЬ НАРОДЖЕННЯ</w:t>
      </w:r>
    </w:p>
    <w:p w:rsidR="0074239D" w:rsidRPr="0074239D" w:rsidRDefault="0074239D" w:rsidP="0074239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239D">
        <w:rPr>
          <w:rFonts w:asciiTheme="majorHAnsi" w:hAnsiTheme="majorHAnsi"/>
          <w:sz w:val="28"/>
          <w:szCs w:val="28"/>
        </w:rPr>
        <w:t>Бонуси спорту</w:t>
      </w:r>
    </w:p>
    <w:sectPr w:rsidR="0074239D" w:rsidRPr="00742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B8A"/>
    <w:multiLevelType w:val="hybridMultilevel"/>
    <w:tmpl w:val="F50C72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3C0F"/>
    <w:multiLevelType w:val="hybridMultilevel"/>
    <w:tmpl w:val="A6103B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5"/>
    <w:rsid w:val="00110595"/>
    <w:rsid w:val="004D5109"/>
    <w:rsid w:val="006D6D4A"/>
    <w:rsid w:val="006E1F0B"/>
    <w:rsid w:val="0074239D"/>
    <w:rsid w:val="00E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3C8"/>
  <w15:chartTrackingRefBased/>
  <w15:docId w15:val="{609853CA-85C3-49E6-A3C3-0E2F2E5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2023-11-20T17:29:00Z</dcterms:created>
  <dcterms:modified xsi:type="dcterms:W3CDTF">2023-11-20T18:31:00Z</dcterms:modified>
</cp:coreProperties>
</file>