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highlight w:val="white"/>
          <w:rtl w:val="0"/>
        </w:rPr>
        <w:t xml:space="preserve">Zakłady bukmacherskie: Społeczność zakładów sportowych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1. Zaangażowanie emocjonalne i wsparcie ulubionej drużyny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Zakłady sportowe nie tylko sprawiają, że oglądanie meczów jest bardziej interesujące, ale także zwiększają poczucie zależności od ulubionego wydarzenia sportowego. Gdy stawką są pieniądze, a nawet honor, dynamika gry staje się bardziej intensywna. Każda strzelona lub stracona bramka może mieć wpływ na zakład, zmieniając każdy moment w okazję do wygranej lub przegranej. Sprawdź najnowsze zakłady i kursy na https://lvbet.pl/pl/, aby zamienić emocje w wygraną.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2. Tworzenie społeczności graczy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Społeczności bukmacherskie online stają się miejscem wymiany doświadczeń i strategii. Fora, czaty i grupy społecznościowe tworzą platformę do interakcji, na której gracze mogą dzielić się swoimi wygranymi i umiejętnościami. Pojawia się poczucie przynależności do grupy, dzięki czemu obstawianie staje się nie tylko zabawą, ale także wyzwaniem zespołowym. Dołącz do społeczności i weź udział w dyskusjach na https://lvbet.pl/pl/.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3. Analiza sportowa i trening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Społeczność bukmacherska działa jak wirtualna klasa do treningu i analizy. Uczestnicy omawiają strategię, dzielą się swoimi metodami analizy meczów i uczą się interakcji z rynkami zakładów. Zdobyta wiedza rozwija umiejętności analityczne i matematyczne, a wspólna chęć doskonalenia strategii sprawia, że zakłady bukmacherskie są ekscytującym sposobem nauki. Dowiedz się więcej i ucz się ze społecznością na https://lvbet.pl/pl/.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4. Dobroczynność i uczciwość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Społeczność bukmacherska może wykorzystywać swoją wiedzę nie tylko dla własnego wzbogacenia, ale także dla dobra innych. Działania uwzględniające dobroczynność mogą obejmować obstawianie wydarzeń charytatywnych lub udział w turniejach, w których część nagród pieniężnych jest przeznaczona na pomoc potrzebującym. Dołącz do inicjatyw i bierz udział w wydarzeniach charytatywnych z https://lvbet.pl/pl/.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ececf1"/>
          <w:sz w:val="24"/>
          <w:szCs w:val="24"/>
          <w:shd w:fill="343541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