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d9f7cd8c84e4bcf">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6218365ab01f4683">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Heading1"/>
        <w:shd w:val="clear" w:color="auto" w:fill="FFFFFF"/>
      </w:pPr>
      <w:r>
        <w:t xml:space="preserve">П'ять кар'єр для людей з дипломом бакалавра</w:t>
      </w:r>
    </w:p>
    <w:p>
      <w:pPr>
        <w:pStyle w:val="Heading2"/>
        <w:shd w:val="clear" w:color="auto" w:fill="FFFFFF"/>
      </w:pPr>
      <w:r>
        <w:t xml:space="preserve">Можливості для випускників коледжів у посткризовій економіці</w:t>
      </w:r>
    </w:p>
    <w:p>
      <w:pPr>
        <w:shd w:val="clear" w:color="auto" w:fill="FFFFFF"/>
        <w:rPr>
          <w:rFonts w:ascii="Arial" w:hAnsi="Arial" w:cs="Arial"/>
          <w:sz w:val="20"/>
          <w:szCs w:val="20"/>
        </w:rPr>
      </w:pPr>
      <w:r>
        <w:rPr>
          <w:rFonts w:ascii="Arial" w:hAnsi="Arial" w:cs="Arial"/>
          <w:sz w:val="20"/>
          <w:szCs w:val="20"/>
        </w:rPr>
        <w:t xml:space="preserve">Клер Кауфман, FindtheRightSchool.com</w:t>
      </w:r>
    </w:p>
    <w:p>
      <w:pPr>
        <w:pStyle w:val="NormalWeb"/>
        <w:shd w:val="clear" w:color="auto" w:fill="FFFFFF"/>
        <w:rPr>
          <w:rFonts w:ascii="Arial" w:hAnsi="Arial" w:cs="Arial"/>
          <w:sz w:val="20"/>
          <w:szCs w:val="20"/>
        </w:rPr>
      </w:pPr>
      <w:r>
        <w:rPr>
          <w:rFonts w:ascii="Arial" w:hAnsi="Arial" w:cs="Arial"/>
          <w:sz w:val="20"/>
          <w:szCs w:val="20"/>
        </w:rPr>
        <w:t xml:space="preserve">Міністерство праці США починає давати нам хороші новини: Прогнози зайнятості на наступні кілька років показують двозначне зростання багатьох кар'єрних шляхів, доступних для людей з дипломом бакалавра. Пост-рецесійна економіка обіцяє багатообіцяючу перспективу для шукачів роботи в галузях з високим попитом, таких як технології, охорона здоров'я та бізнес-послуги.</w:t>
      </w:r>
    </w:p>
    <w:p>
      <w:pPr>
        <w:pStyle w:val="NormalWeb"/>
        <w:shd w:val="clear" w:color="auto" w:fill="FFFFFF"/>
        <w:rPr>
          <w:rFonts w:ascii="Arial" w:hAnsi="Arial" w:cs="Arial"/>
          <w:sz w:val="20"/>
          <w:szCs w:val="20"/>
        </w:rPr>
      </w:pPr>
      <w:r>
        <w:rPr>
          <w:rFonts w:ascii="Arial" w:hAnsi="Arial" w:cs="Arial"/>
          <w:sz w:val="20"/>
          <w:szCs w:val="20"/>
        </w:rPr>
        <w:t xml:space="preserve">Наступні п'ять професій пропонують випускникам коледжів найвищі можливості для працевлаштування, оскільки прогнозується, що в наступному десятилітті їхня зайнятість зросте більш ніж на 30 відсотків. </w:t>
      </w:r>
    </w:p>
    <w:p>
      <w:pPr>
        <w:pStyle w:val="NormalWeb"/>
        <w:shd w:val="clear" w:color="auto" w:fill="FFFFFF"/>
        <w:rPr>
          <w:rFonts w:ascii="Arial" w:hAnsi="Arial" w:cs="Arial"/>
          <w:sz w:val="20"/>
          <w:szCs w:val="20"/>
        </w:rPr>
      </w:pPr>
      <w:r>
        <w:rPr>
          <w:rStyle w:val="Strong"/>
          <w:rFonts w:ascii="Arial" w:hAnsi="Arial" w:cs="Arial"/>
          <w:sz w:val="20"/>
          <w:szCs w:val="20"/>
        </w:rPr>
        <w:t xml:space="preserve">1. Технології</w:t>
      </w:r>
      <w:r>
        <w:rPr>
          <w:rStyle w:val="Strong"/>
          <w:rFonts w:ascii="Arial" w:hAnsi="Arial" w:cs="Arial"/>
          <w:sz w:val="20"/>
          <w:szCs w:val="20"/>
        </w:rPr>
        <w:t xml:space="preserve">: інженери-програмісти та мережеві аналітики </w:t>
      </w:r>
      <w:r>
        <w:rPr>
          <w:rFonts w:ascii="Arial" w:hAnsi="Arial" w:cs="Arial"/>
          <w:sz w:val="20"/>
          <w:szCs w:val="20"/>
        </w:rPr>
        <w:br/>
        <w:t xml:space="preserve">Технології є рушієм економічного відновлення. За даними Бюро трудової статистики США (BLS), двигун зростання робочих місць у сфері технологій буде зосереджений у мережах та розробці програмного забезпечення. Інженери-програмісти стикаються з райдужною статистикою зайнятості: 34 відсотки зростання для інженерів-програмістів і 30 відсотків для системних розробників.</w:t>
      </w:r>
    </w:p>
    <w:p>
      <w:pPr>
        <w:pStyle w:val="NormalWeb"/>
        <w:shd w:val="clear" w:color="auto" w:fill="FFFFFF"/>
        <w:rPr>
          <w:rFonts w:ascii="Arial" w:hAnsi="Arial" w:cs="Arial"/>
          <w:sz w:val="20"/>
          <w:szCs w:val="20"/>
        </w:rPr>
      </w:pPr>
      <w:r>
        <w:rPr>
          <w:rFonts w:ascii="Arial" w:hAnsi="Arial" w:cs="Arial"/>
          <w:sz w:val="20"/>
          <w:szCs w:val="20"/>
        </w:rPr>
        <w:t xml:space="preserve">Тим часом, історія успіху в ІТ-відділі - це аналітики мережевих систем, які можуть розраховувати на 53-відсоткове зростання за той самий період.</w:t>
      </w:r>
    </w:p>
    <w:p>
      <w:pPr>
        <w:pStyle w:val="NormalWeb"/>
        <w:shd w:val="clear" w:color="auto" w:fill="FFFFFF"/>
        <w:rPr>
          <w:rFonts w:ascii="Arial" w:hAnsi="Arial" w:cs="Arial"/>
          <w:sz w:val="20"/>
          <w:szCs w:val="20"/>
        </w:rPr>
      </w:pPr>
      <w:r>
        <w:rPr>
          <w:rFonts w:ascii="Arial" w:hAnsi="Arial" w:cs="Arial"/>
          <w:sz w:val="20"/>
          <w:szCs w:val="20"/>
        </w:rPr>
        <w:t xml:space="preserve">Чотирирічний ступінь бакалавра пропонує вступ до обох цих швидкозростаючих професій. Інженери-програмісти та мережеві аналітики можуть розпочати кар'єру, отримавши загальну освіту в галузі </w:t>
      </w:r>
      <w:hyperlink w:tgtFrame="_blank" w:history="1" r:id="rId4">
        <w:r>
          <w:rPr>
            <w:rStyle w:val="Hyperlink"/>
            <w:rFonts w:ascii="Arial" w:hAnsi="Arial" w:cs="Arial"/>
            <w:sz w:val="20"/>
            <w:szCs w:val="20"/>
          </w:rPr>
          <w:t xml:space="preserve">комп'ютерних наук</w:t>
        </w:r>
      </w:hyperlink>
      <w:r>
        <w:rPr>
          <w:rFonts w:ascii="Arial" w:hAnsi="Arial" w:cs="Arial"/>
          <w:sz w:val="20"/>
          <w:szCs w:val="20"/>
        </w:rPr>
        <w:t xml:space="preserve">, або ж більш орієнтовану на кар'єру в галузі комп'ютерної інженерії, розробки програмного забезпечення чи управлінських інформаційних систем (MIS).</w:t>
      </w:r>
    </w:p>
    <w:p>
      <w:pPr>
        <w:pStyle w:val="NormalWeb"/>
        <w:shd w:val="clear" w:color="auto" w:fill="FFFFFF"/>
        <w:rPr>
          <w:rFonts w:ascii="Arial" w:hAnsi="Arial" w:cs="Arial"/>
          <w:sz w:val="20"/>
          <w:szCs w:val="20"/>
        </w:rPr>
      </w:pPr>
      <w:r>
        <w:rPr>
          <w:rStyle w:val="Strong"/>
          <w:rFonts w:ascii="Arial" w:hAnsi="Arial" w:cs="Arial"/>
          <w:sz w:val="20"/>
          <w:szCs w:val="20"/>
        </w:rPr>
        <w:t xml:space="preserve">Середня заробітна плата: </w:t>
      </w:r>
      <w:r>
        <w:rPr>
          <w:rStyle w:val="Emphasis"/>
          <w:rFonts w:ascii="Arial" w:hAnsi="Arial" w:cs="Arial"/>
          <w:sz w:val="20"/>
          <w:szCs w:val="20"/>
        </w:rPr>
        <w:t xml:space="preserve">інженери-програмісти: $87 900 (додатки) та $94 520 (системне програмне забезпечення); аналітики мережевих систем: $73 830</w:t>
      </w:r>
    </w:p>
    <w:p>
      <w:pPr>
        <w:pStyle w:val="NormalWeb"/>
        <w:shd w:val="clear" w:color="auto" w:fill="FFFFFF"/>
        <w:rPr>
          <w:rFonts w:ascii="Arial" w:hAnsi="Arial" w:cs="Arial"/>
          <w:sz w:val="20"/>
          <w:szCs w:val="20"/>
        </w:rPr>
      </w:pPr>
      <w:r>
        <w:rPr>
          <w:rStyle w:val="Strong"/>
          <w:rFonts w:ascii="Arial" w:hAnsi="Arial" w:cs="Arial"/>
          <w:sz w:val="20"/>
          <w:szCs w:val="20"/>
        </w:rPr>
        <w:t xml:space="preserve">2. Фінанси: фінансові експерти та персональні фінансові консультанти </w:t>
      </w:r>
      <w:r>
        <w:rPr>
          <w:rFonts w:ascii="Arial" w:hAnsi="Arial" w:cs="Arial"/>
          <w:sz w:val="20"/>
          <w:szCs w:val="20"/>
        </w:rPr>
        <w:br/>
        <w:t xml:space="preserve">Ключові професії у фінансовому секторі різко зростуть після кредитної кризи 2008 року, прогнозує BLS. Можливості відображають епоху посиленого фінансового контролю та регулювання: фінансові експерти очолюють список найбільш швидкозростаючих фінансових професій з показником 41% зростання. Персональні фінансові консультанти будуть працювати зі старіючим населенням, яке потребує допомоги з інвестуванням, виходом на пенсію та плануванням нерухомості.</w:t>
      </w:r>
    </w:p>
    <w:p>
      <w:pPr>
        <w:pStyle w:val="NormalWeb"/>
        <w:shd w:val="clear" w:color="auto" w:fill="FFFFFF"/>
        <w:rPr>
          <w:rFonts w:ascii="Arial" w:hAnsi="Arial" w:cs="Arial"/>
          <w:sz w:val="20"/>
          <w:szCs w:val="20"/>
        </w:rPr>
      </w:pPr>
      <w:hyperlink w:tgtFrame="_blank" w:history="1" r:id="rId5">
        <w:r>
          <w:rPr>
            <w:rStyle w:val="Hyperlink"/>
            <w:rFonts w:ascii="Arial" w:hAnsi="Arial" w:cs="Arial"/>
            <w:sz w:val="20"/>
            <w:szCs w:val="20"/>
          </w:rPr>
          <w:t xml:space="preserve">Ступінь бакалавра в галузі фінансів</w:t>
        </w:r>
      </w:hyperlink>
      <w:r>
        <w:rPr>
          <w:rFonts w:ascii="Arial" w:hAnsi="Arial" w:cs="Arial"/>
          <w:sz w:val="20"/>
          <w:szCs w:val="20"/>
        </w:rPr>
        <w:t xml:space="preserve">, бухгалтерського обліку, </w:t>
      </w:r>
      <w:hyperlink w:tgtFrame="_blank" w:history="1" r:id="rId6">
        <w:r>
          <w:rPr>
            <w:rStyle w:val="Hyperlink"/>
            <w:rFonts w:ascii="Arial" w:hAnsi="Arial" w:cs="Arial"/>
            <w:sz w:val="20"/>
            <w:szCs w:val="20"/>
          </w:rPr>
          <w:t xml:space="preserve">бізнесу</w:t>
        </w:r>
      </w:hyperlink>
      <w:r>
        <w:rPr>
          <w:rFonts w:ascii="Arial" w:hAnsi="Arial" w:cs="Arial"/>
          <w:sz w:val="20"/>
          <w:szCs w:val="20"/>
        </w:rPr>
        <w:t xml:space="preserve"> або економіки допоможе вам розпочати одну з цих швидкозростаючих фінансових кар'єр. Фінансові експерти також проходять професійну підготовку з фінансового регулювання та протоколу правозастосування без відриву від роботи.</w:t>
      </w:r>
    </w:p>
    <w:p>
      <w:pPr>
        <w:pStyle w:val="NormalWeb"/>
        <w:shd w:val="clear" w:color="auto" w:fill="FFFFFF"/>
        <w:rPr>
          <w:rFonts w:ascii="Arial" w:hAnsi="Arial" w:cs="Arial"/>
          <w:sz w:val="20"/>
          <w:szCs w:val="20"/>
        </w:rPr>
      </w:pPr>
      <w:r>
        <w:rPr>
          <w:rStyle w:val="Strong"/>
          <w:rFonts w:ascii="Arial" w:hAnsi="Arial" w:cs="Arial"/>
          <w:sz w:val="20"/>
          <w:szCs w:val="20"/>
        </w:rPr>
        <w:t xml:space="preserve">Середня зарплата: </w:t>
      </w:r>
      <w:r>
        <w:rPr>
          <w:rStyle w:val="Emphasis"/>
          <w:rFonts w:ascii="Arial" w:hAnsi="Arial" w:cs="Arial"/>
          <w:sz w:val="20"/>
          <w:szCs w:val="20"/>
        </w:rPr>
        <w:t xml:space="preserve">персональні фінансові консультанти: $92,970</w:t>
      </w:r>
    </w:p>
    <w:p>
      <w:pPr>
        <w:pStyle w:val="NormalWeb"/>
        <w:shd w:val="clear" w:color="auto" w:fill="FFFFFF"/>
        <w:rPr>
          <w:rFonts w:ascii="Arial" w:hAnsi="Arial" w:cs="Arial"/>
          <w:sz w:val="20"/>
          <w:szCs w:val="20"/>
        </w:rPr>
      </w:pPr>
      <w:r>
        <w:rPr>
          <w:rStyle w:val="Strong"/>
          <w:rFonts w:ascii="Arial" w:hAnsi="Arial" w:cs="Arial"/>
          <w:sz w:val="20"/>
          <w:szCs w:val="20"/>
        </w:rPr>
        <w:t xml:space="preserve">3. Охорона здоров'</w:t>
      </w:r>
      <w:r>
        <w:rPr>
          <w:rStyle w:val="Strong"/>
          <w:rFonts w:ascii="Arial" w:hAnsi="Arial" w:cs="Arial"/>
          <w:sz w:val="20"/>
          <w:szCs w:val="20"/>
        </w:rPr>
        <w:t xml:space="preserve">я: біомедичні інженери </w:t>
      </w:r>
      <w:r>
        <w:rPr>
          <w:rFonts w:ascii="Arial" w:hAnsi="Arial" w:cs="Arial"/>
          <w:sz w:val="20"/>
          <w:szCs w:val="20"/>
        </w:rPr>
        <w:br/>
        <w:t xml:space="preserve">Переможцем у рейтингу зростання зайнятості є біомедичні інженери, чисельність яких має зрости на 72 відсотки в період з 2008 по 2018 рік.</w:t>
      </w:r>
      <w:r>
        <w:rPr>
          <w:rFonts w:ascii="Arial" w:hAnsi="Arial" w:cs="Arial"/>
          <w:sz w:val="20"/>
          <w:szCs w:val="20"/>
        </w:rPr>
        <w:br/>
        <w:t xml:space="preserve"> Захоплюючий технологічний прогрес і попит на медичні послуги стимулюють інвестиції в інновації у сфері охорони здоров'я. Вчені-біомедики розробляють медичні пристрої та процедури, такі як протези, медичні інформаційні системи, діагностичні інструменти та системи надання медичної допомоги.</w:t>
      </w:r>
    </w:p>
    <w:p>
      <w:pPr>
        <w:pStyle w:val="NormalWeb"/>
        <w:shd w:val="clear" w:color="auto" w:fill="FFFFFF"/>
        <w:rPr>
          <w:rFonts w:ascii="Arial" w:hAnsi="Arial" w:cs="Arial"/>
          <w:sz w:val="20"/>
          <w:szCs w:val="20"/>
        </w:rPr>
      </w:pPr>
      <w:r>
        <w:rPr>
          <w:rFonts w:ascii="Arial" w:hAnsi="Arial" w:cs="Arial"/>
          <w:sz w:val="20"/>
          <w:szCs w:val="20"/>
        </w:rPr>
        <w:t xml:space="preserve">Різноманітний досвід у галузі механічної та електротехнічної інженерії, медицини, біології та математики підготує вас до кар'єри в біомедичних дослідженнях. Отримайте </w:t>
      </w:r>
      <w:r>
        <w:rPr>
          <w:rFonts w:ascii="Arial" w:hAnsi="Arial" w:cs="Arial"/>
          <w:sz w:val="20"/>
          <w:szCs w:val="20"/>
        </w:rPr>
        <w:t xml:space="preserve">доступ до цієї кар'єрної підготовки, здобувши спеціалізований ступінь бакалавра з біомедичної інженерії або загальний </w:t>
      </w:r>
      <w:hyperlink w:tgtFrame="_blank" w:history="1" r:id="rId7">
        <w:r>
          <w:rPr>
            <w:rStyle w:val="Hyperlink"/>
            <w:rFonts w:ascii="Arial" w:hAnsi="Arial" w:cs="Arial"/>
            <w:sz w:val="20"/>
            <w:szCs w:val="20"/>
          </w:rPr>
          <w:t xml:space="preserve">ступінь</w:t>
        </w:r>
      </w:hyperlink>
      <w:r>
        <w:rPr>
          <w:rFonts w:ascii="Arial" w:hAnsi="Arial" w:cs="Arial"/>
          <w:sz w:val="20"/>
          <w:szCs w:val="20"/>
        </w:rPr>
        <w:t xml:space="preserve"> з механічної або електротехнічної </w:t>
      </w:r>
      <w:hyperlink w:tgtFrame="_blank" w:history="1" r:id="rId7">
        <w:r>
          <w:rPr>
            <w:rStyle w:val="Hyperlink"/>
            <w:rFonts w:ascii="Arial" w:hAnsi="Arial" w:cs="Arial"/>
            <w:sz w:val="20"/>
            <w:szCs w:val="20"/>
          </w:rPr>
          <w:t xml:space="preserve">інженерії</w:t>
        </w:r>
      </w:hyperlink>
      <w:r>
        <w:rPr>
          <w:rFonts w:ascii="Arial" w:hAnsi="Arial" w:cs="Arial"/>
          <w:sz w:val="20"/>
          <w:szCs w:val="20"/>
        </w:rPr>
        <w:t xml:space="preserve"> з міждисциплінарною науковою програмою.</w:t>
      </w:r>
    </w:p>
    <w:p>
      <w:pPr>
        <w:pStyle w:val="NormalWeb"/>
        <w:shd w:val="clear" w:color="auto" w:fill="FFFFFF"/>
        <w:rPr>
          <w:rFonts w:ascii="Arial" w:hAnsi="Arial" w:cs="Arial"/>
          <w:sz w:val="20"/>
          <w:szCs w:val="20"/>
        </w:rPr>
      </w:pPr>
      <w:r>
        <w:rPr>
          <w:rStyle w:val="Strong"/>
          <w:rFonts w:ascii="Arial" w:hAnsi="Arial" w:cs="Arial"/>
          <w:sz w:val="20"/>
          <w:szCs w:val="20"/>
        </w:rPr>
        <w:t xml:space="preserve">Середня заробітна плата: </w:t>
      </w:r>
      <w:r>
        <w:rPr>
          <w:rStyle w:val="Emphasis"/>
          <w:rFonts w:ascii="Arial" w:hAnsi="Arial" w:cs="Arial"/>
          <w:sz w:val="20"/>
          <w:szCs w:val="20"/>
        </w:rPr>
        <w:t xml:space="preserve">біомедичні інженери: $81 120</w:t>
      </w:r>
    </w:p>
    <w:p>
      <w:pPr>
        <w:pStyle w:val="NormalWeb"/>
        <w:shd w:val="clear" w:color="auto" w:fill="FFFFFF"/>
        <w:rPr>
          <w:rFonts w:ascii="Arial" w:hAnsi="Arial" w:cs="Arial"/>
          <w:sz w:val="20"/>
          <w:szCs w:val="20"/>
        </w:rPr>
      </w:pPr>
      <w:r>
        <w:rPr>
          <w:rStyle w:val="Strong"/>
          <w:rFonts w:ascii="Arial" w:hAnsi="Arial" w:cs="Arial"/>
          <w:sz w:val="20"/>
          <w:szCs w:val="20"/>
        </w:rPr>
        <w:t xml:space="preserve">4. Наука про навколишнє середовище: інженери-екологи </w:t>
      </w:r>
      <w:r>
        <w:rPr>
          <w:rFonts w:ascii="Arial" w:hAnsi="Arial" w:cs="Arial"/>
          <w:sz w:val="20"/>
          <w:szCs w:val="20"/>
        </w:rPr>
        <w:br/>
        <w:t xml:space="preserve">Тим часом, "зелена" економіка також стимулюватиме попит на інженерну винахідливість. Очікується, що в наступному десятилітті екологічна інженерія зросте приблизно на 30 відсотків. Інженери-екологи обіцяють вирішити найгостріші екологічні проблеми: зміну клімату, парникові гази, виснаження енергоресурсів та забруднення довкілля. Зокрема, інженери працюють над контролем забруднення води та повітря, безпечною утилізацією відходів, розробкою альтернативних енергетичних технологій, збереженням природних ресурсів та захистом здоров'я населення.</w:t>
      </w:r>
    </w:p>
    <w:p>
      <w:pPr>
        <w:pStyle w:val="NormalWeb"/>
        <w:shd w:val="clear" w:color="auto" w:fill="FFFFFF"/>
        <w:rPr>
          <w:rFonts w:ascii="Arial" w:hAnsi="Arial" w:cs="Arial"/>
          <w:sz w:val="20"/>
          <w:szCs w:val="20"/>
        </w:rPr>
      </w:pPr>
      <w:r>
        <w:rPr>
          <w:rFonts w:ascii="Arial" w:hAnsi="Arial" w:cs="Arial"/>
          <w:sz w:val="20"/>
          <w:szCs w:val="20"/>
        </w:rPr>
        <w:t xml:space="preserve">Інженерія навколишнього середовища - це міждисциплінарна галузь, що спирається на біологічні, хімічні та інженерні знання. Знайдіть правильну кар'єрну підготовку, поєднуючи </w:t>
      </w:r>
      <w:hyperlink w:tgtFrame="_blank" w:history="1" r:id="rId8">
        <w:r>
          <w:rPr>
            <w:rStyle w:val="Hyperlink"/>
            <w:rFonts w:ascii="Arial" w:hAnsi="Arial" w:cs="Arial"/>
            <w:sz w:val="20"/>
            <w:szCs w:val="20"/>
          </w:rPr>
          <w:t xml:space="preserve">ступінь бакалавра в галузі екології</w:t>
        </w:r>
      </w:hyperlink>
      <w:r>
        <w:rPr>
          <w:rFonts w:ascii="Arial" w:hAnsi="Arial" w:cs="Arial"/>
          <w:sz w:val="20"/>
          <w:szCs w:val="20"/>
        </w:rPr>
        <w:t xml:space="preserve"> з інженерними курсами, або ступінь хімічної чи механічної інженерії з природничими курсами.</w:t>
      </w:r>
    </w:p>
    <w:p>
      <w:pPr>
        <w:pStyle w:val="NormalWeb"/>
        <w:shd w:val="clear" w:color="auto" w:fill="FFFFFF"/>
        <w:rPr>
          <w:rFonts w:ascii="Arial" w:hAnsi="Arial" w:cs="Arial"/>
          <w:sz w:val="20"/>
          <w:szCs w:val="20"/>
        </w:rPr>
      </w:pPr>
      <w:r>
        <w:rPr>
          <w:rStyle w:val="Strong"/>
          <w:rFonts w:ascii="Arial" w:hAnsi="Arial" w:cs="Arial"/>
          <w:sz w:val="20"/>
          <w:szCs w:val="20"/>
        </w:rPr>
        <w:t xml:space="preserve">Середня заробітна плата: </w:t>
      </w:r>
      <w:r>
        <w:rPr>
          <w:rStyle w:val="Emphasis"/>
          <w:rFonts w:ascii="Arial" w:hAnsi="Arial" w:cs="Arial"/>
          <w:sz w:val="20"/>
          <w:szCs w:val="20"/>
        </w:rPr>
        <w:t xml:space="preserve">інженери-екологи: $77 970</w:t>
      </w:r>
    </w:p>
    <w:p>
      <w:pPr>
        <w:pStyle w:val="NormalWeb"/>
        <w:shd w:val="clear" w:color="auto" w:fill="FFFFFF"/>
        <w:rPr>
          <w:rFonts w:ascii="Arial" w:hAnsi="Arial" w:cs="Arial"/>
          <w:sz w:val="20"/>
          <w:szCs w:val="20"/>
        </w:rPr>
      </w:pPr>
      <w:r>
        <w:rPr>
          <w:rStyle w:val="Strong"/>
          <w:rFonts w:ascii="Arial" w:hAnsi="Arial" w:cs="Arial"/>
          <w:sz w:val="20"/>
          <w:szCs w:val="20"/>
        </w:rPr>
        <w:t xml:space="preserve">5. Бізнес-адміністрування: дослідники маркетингових досліджень </w:t>
      </w:r>
      <w:r>
        <w:rPr>
          <w:rFonts w:ascii="Arial" w:hAnsi="Arial" w:cs="Arial"/>
          <w:sz w:val="20"/>
          <w:szCs w:val="20"/>
        </w:rPr>
        <w:br/>
        <w:t xml:space="preserve">Бізнес-адміністрування є основою для працевлаштування. Допоміжні служби, такі як продажі та маркетинг, є ключовим центром доходу для бізнесу. Міністерство праці США бачить розширення ролі випускників коледжів у маркетингових дослідженнях, очікуючи 30-відсоткову зміну зайнятості до 2018 року. Дослідники маркетингових досліджень розробляють опитування про поведінку та вподобання споживачів. Вони збирають та аналізують дані опитувань, щоб допомогти компаніям розробляти та позиціонувати продукти.</w:t>
      </w:r>
    </w:p>
    <w:p>
      <w:pPr>
        <w:pStyle w:val="NormalWeb"/>
        <w:shd w:val="clear" w:color="auto" w:fill="FFFFFF"/>
        <w:rPr>
          <w:rFonts w:ascii="Arial" w:hAnsi="Arial" w:cs="Arial"/>
          <w:sz w:val="20"/>
          <w:szCs w:val="20"/>
        </w:rPr>
      </w:pPr>
      <w:hyperlink w:tgtFrame="_blank" w:history="1" r:id="rId9">
        <w:r>
          <w:rPr>
            <w:rStyle w:val="Hyperlink"/>
            <w:rFonts w:ascii="Arial" w:hAnsi="Arial" w:cs="Arial"/>
            <w:sz w:val="20"/>
            <w:szCs w:val="20"/>
          </w:rPr>
          <w:t xml:space="preserve">Ступінь бакалавра з маркетингу</w:t>
        </w:r>
      </w:hyperlink>
      <w:r>
        <w:rPr>
          <w:rFonts w:ascii="Arial" w:hAnsi="Arial" w:cs="Arial"/>
          <w:sz w:val="20"/>
          <w:szCs w:val="20"/>
        </w:rPr>
        <w:t xml:space="preserve"> або </w:t>
      </w:r>
      <w:hyperlink w:tgtFrame="_blank" w:history="1" r:id="rId6">
        <w:r>
          <w:rPr>
            <w:rStyle w:val="Hyperlink"/>
            <w:rFonts w:ascii="Arial" w:hAnsi="Arial" w:cs="Arial"/>
            <w:sz w:val="20"/>
            <w:szCs w:val="20"/>
          </w:rPr>
          <w:t xml:space="preserve">бізнес-адміністрування</w:t>
        </w:r>
      </w:hyperlink>
      <w:r>
        <w:rPr>
          <w:rFonts w:ascii="Arial" w:hAnsi="Arial" w:cs="Arial"/>
          <w:sz w:val="20"/>
          <w:szCs w:val="20"/>
        </w:rPr>
        <w:t xml:space="preserve"> дає вам змогу розпочати кар'єру в галузі аналізу маркетингових досліджень. Щоб розширити свої перспективи працевлаштування або просунутися далі в маркетинговій кар'єрі, розгляньте можливість здобуття ступеня магістра з бізнес-адміністрування. MBA - це золотий стандарт бізнес-освіти, і він широко доступний в онлайн-режимі.</w:t>
      </w:r>
    </w:p>
    <w:p>
      <w:pPr>
        <w:pStyle w:val="NormalWeb"/>
        <w:shd w:val="clear" w:color="auto" w:fill="FFFFFF"/>
        <w:rPr>
          <w:rFonts w:ascii="Arial" w:hAnsi="Arial" w:cs="Arial"/>
          <w:sz w:val="20"/>
          <w:szCs w:val="20"/>
        </w:rPr>
      </w:pPr>
      <w:r>
        <w:rPr>
          <w:rStyle w:val="Strong"/>
          <w:rFonts w:ascii="Arial" w:hAnsi="Arial" w:cs="Arial"/>
          <w:sz w:val="20"/>
          <w:szCs w:val="20"/>
        </w:rPr>
        <w:t xml:space="preserve">Середня заробітна плата: </w:t>
      </w:r>
      <w:r>
        <w:rPr>
          <w:rStyle w:val="Emphasis"/>
          <w:rFonts w:ascii="Arial" w:hAnsi="Arial" w:cs="Arial"/>
          <w:sz w:val="20"/>
          <w:szCs w:val="20"/>
        </w:rPr>
        <w:t xml:space="preserve">дослідники: $42 060</w:t>
      </w:r>
    </w:p>
    <w:p>
      <w:pPr>
        <w:pStyle w:val="NormalWeb"/>
        <w:shd w:val="clear" w:color="auto" w:fill="FFFFFF"/>
        <w:rPr>
          <w:rFonts w:ascii="Arial" w:hAnsi="Arial" w:cs="Arial"/>
          <w:sz w:val="20"/>
          <w:szCs w:val="20"/>
        </w:rPr>
      </w:pPr>
      <w:r>
        <w:rPr>
          <w:rStyle w:val="Strong"/>
          <w:rFonts w:ascii="Arial" w:hAnsi="Arial" w:cs="Arial"/>
          <w:sz w:val="20"/>
          <w:szCs w:val="20"/>
        </w:rPr>
        <w:t xml:space="preserve">Розвивайте свою кар'єру з дипломом коледжу </w:t>
      </w:r>
      <w:r>
        <w:rPr>
          <w:rFonts w:ascii="Arial" w:hAnsi="Arial" w:cs="Arial"/>
          <w:sz w:val="20"/>
          <w:szCs w:val="20"/>
        </w:rPr>
        <w:br/>
        <w:t xml:space="preserve">Створіть власну кар'єру, отримавши </w:t>
      </w:r>
      <w:hyperlink w:tgtFrame="_blank" w:history="1" r:id="rId10">
        <w:r>
          <w:rPr>
            <w:rStyle w:val="Hyperlink"/>
            <w:rFonts w:ascii="Arial" w:hAnsi="Arial" w:cs="Arial"/>
            <w:sz w:val="20"/>
            <w:szCs w:val="20"/>
          </w:rPr>
          <w:t xml:space="preserve">ступінь бакалавра</w:t>
        </w:r>
      </w:hyperlink>
      <w:r>
        <w:rPr>
          <w:rFonts w:ascii="Arial" w:hAnsi="Arial" w:cs="Arial"/>
          <w:sz w:val="20"/>
          <w:szCs w:val="20"/>
        </w:rPr>
        <w:t xml:space="preserve">. Чотири роки в аудиторії коледжу (також можливе навчання онлайн) можуть підготувати вас до кар'єри в одній з галузей, що входять до переліку найуспішніших за версією Департаменту праці США. З ростом кількості робочих місць, що перевищує тридцять відсотків за десятиліття, ці кар'єрні шляхи обов'язково приведуть вас до успіху. </w:t>
      </w:r>
    </w:p>
    <w:p>
      <w:pPr>
        <w:pStyle w:val="NormalWeb"/>
        <w:shd w:val="clear" w:color="auto" w:fill="FFFFFF"/>
        <w:rPr>
          <w:rFonts w:ascii="Arial" w:hAnsi="Arial" w:cs="Arial"/>
          <w:sz w:val="20"/>
          <w:szCs w:val="20"/>
        </w:rPr>
      </w:pPr>
      <w:r>
        <w:rPr>
          <w:rStyle w:val="Emphasis"/>
          <w:rFonts w:ascii="Arial" w:hAnsi="Arial" w:cs="Arial"/>
          <w:sz w:val="20"/>
          <w:szCs w:val="20"/>
        </w:rPr>
        <w:t xml:space="preserve">Джерело: дані про середню заробітну плату за 2008 рік, надані Бюро </w:t>
      </w:r>
      <w:r>
        <w:rPr>
          <w:rFonts w:ascii="Arial" w:hAnsi="Arial" w:cs="Arial"/>
          <w:sz w:val="20"/>
          <w:szCs w:val="20"/>
        </w:rPr>
        <w:t xml:space="preserve">статистики</w:t>
      </w:r>
      <w:r>
        <w:rPr>
          <w:rStyle w:val="Emphasis"/>
          <w:rFonts w:ascii="Arial" w:hAnsi="Arial" w:cs="Arial"/>
          <w:sz w:val="20"/>
          <w:szCs w:val="20"/>
        </w:rPr>
        <w:t xml:space="preserve"> праці США </w:t>
      </w:r>
    </w:p>
    <w:p w:rsidRPr="00AF56AC" w:rsidR="006E6B6B"/>
    <w:sectPr>
      <w:pgSz w:w="11906" w:h="16838"/>
      <w:pgMar w:top="850" w:right="85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3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3AFF" w:usb1="C0007843" w:usb2="00000009" w:usb3="00000000" w:csb0="000001FF" w:csb1="00000000"/>
  </w:font>
  <w:font w:name="Courier New">
    <w:panose1 w:val="02070309020205020404"/>
    <w:charset w:val="CC"/>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923BE"/>
    <w:multiLevelType w:val="multilevel"/>
    <w:tmpl w:val="CA5A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5393F"/>
    <w:multiLevelType w:val="multilevel"/>
    <w:tmpl w:val="E332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proofState w:grammar="clean"/>
  <w:stylePaneFormatFilter w:val="3F01"/>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A72"/>
    <w:rsid w:val="006B0649"/>
    <w:rsid w:val="006E6B6B"/>
    <w:rsid w:val="00716E5A"/>
    <w:rsid w:val="007D46AB"/>
    <w:rsid w:val="00AB27CF"/>
    <w:rsid w:val="00AF56AC"/>
    <w:rsid w:val="00C42A72"/>
    <w:rsid w:val="00C77FDF"/>
    <w:rsid w:val="00E177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en-US" w:bidi="ar-SA"/>
    </w:rPr>
  </w:style>
  <w:style w:type="paragraph" w:styleId="Heading1">
    <w:name w:val="heading 1"/>
    <w:basedOn w:val="Normal"/>
    <w:uiPriority w:val="9"/>
    <w:qFormat/>
    <w:rsid w:val="00AF56AC"/>
    <w:pPr>
      <w:outlineLvl w:val="0"/>
    </w:pPr>
    <w:rPr>
      <w:rFonts w:ascii="Arial" w:hAnsi="Arial" w:cs="Arial"/>
      <w:b/>
      <w:bCs/>
      <w:color w:val="000000"/>
      <w:kern w:val="36"/>
      <w:sz w:val="27"/>
      <w:szCs w:val="27"/>
      <w:lang w:eastAsia="uk-UA"/>
    </w:rPr>
  </w:style>
  <w:style w:type="paragraph" w:styleId="Heading2">
    <w:name w:val="heading 2"/>
    <w:basedOn w:val="Normal"/>
    <w:uiPriority w:val="9"/>
    <w:qFormat/>
    <w:rsid w:val="00AF56AC"/>
    <w:pPr>
      <w:outlineLvl w:val="1"/>
    </w:pPr>
    <w:rPr>
      <w:rFonts w:ascii="Arial" w:hAnsi="Arial" w:cs="Arial"/>
      <w:b/>
      <w:bCs/>
      <w:color w:val="666666"/>
      <w:lang w:eastAsia="uk-UA"/>
    </w:rPr>
  </w:style>
  <w:style w:type="paragraph" w:styleId="Heading5">
    <w:name w:val="heading 5"/>
    <w:basedOn w:val="Normal"/>
    <w:uiPriority w:val="9"/>
    <w:qFormat/>
    <w:rsid w:val="00AF56AC"/>
    <w:pPr>
      <w:spacing w:before="100" w:beforeAutospacing="1" w:after="100" w:afterAutospacing="1"/>
      <w:outlineLvl w:val="4"/>
    </w:pPr>
    <w:rPr>
      <w:b/>
      <w:bCs/>
      <w:lang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F56AC"/>
    <w:rPr>
      <w:color w:val="008693"/>
      <w:u w:val="none"/>
      <w:effect w:val="none"/>
    </w:rPr>
  </w:style>
  <w:style w:type="character" w:styleId="Emphasis">
    <w:name w:val="Emphasis"/>
    <w:basedOn w:val="DefaultParagraphFont"/>
    <w:uiPriority w:val="20"/>
    <w:qFormat/>
    <w:rsid w:val="00AF56AC"/>
    <w:rPr/>
  </w:style>
  <w:style w:type="character" w:styleId="Strong">
    <w:name w:val="Strong"/>
    <w:basedOn w:val="DefaultParagraphFont"/>
    <w:uiPriority w:val="22"/>
    <w:qFormat/>
    <w:rsid w:val="00AF56AC"/>
    <w:rPr/>
  </w:style>
  <w:style w:type="paragraph" w:styleId="NormalWeb">
    <w:name w:val="Normal (Web)"/>
    <w:basedOn w:val="Normal"/>
    <w:rsid w:val="00AF56AC"/>
    <w:pPr>
      <w:spacing w:before="100" w:beforeAutospacing="1" w:after="100" w:afterAutospacing="1"/>
    </w:pPr>
    <w:rPr>
      <w:lang w:eastAsia="uk-UA"/>
    </w:rPr>
  </w:style>
  <w:style w:type="paragraph" w:styleId="HTMLTopofForm">
    <w:name w:val="HTML Top of Form"/>
    <w:basedOn w:val="Normal"/>
    <w:next w:val="Normal"/>
    <w:hidden/>
    <w:rsid w:val="00AF56AC"/>
    <w:pPr>
      <w:pBdr>
        <w:bottom w:val="single" w:sz="6" w:space="1" w:color="auto"/>
      </w:pBdr>
      <w:jc w:val="center"/>
    </w:pPr>
    <w:rPr>
      <w:rFonts w:ascii="Arial" w:hAnsi="Arial" w:cs="Arial"/>
      <w:vanish/>
      <w:sz w:val="16"/>
      <w:szCs w:val="16"/>
      <w:lang w:eastAsia="uk-UA"/>
    </w:rPr>
  </w:style>
  <w:style w:type="paragraph" w:styleId="HTMLBottomofForm">
    <w:name w:val="HTML Bottom of Form"/>
    <w:basedOn w:val="Normal"/>
    <w:next w:val="Normal"/>
    <w:hidden/>
    <w:rsid w:val="00AF56AC"/>
    <w:pPr>
      <w:pBdr>
        <w:top w:val="single" w:sz="6" w:space="1" w:color="auto"/>
      </w:pBdr>
      <w:jc w:val="center"/>
    </w:pPr>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yperlink" Target="http://us.lrd.yahoo.com/_ylc=X3oDMTBmZWFzbGU0BHRtX2xuawNVMTEwNDU0Mw--/SIG=13pfgc0pt/**http%3A/t.tihop.com/cgi/r%3F;n=203;c=547491;s=6566;x=7936;f=200911181324340;u=j;z=TIMESTAMP;DegreeOfInterest=BACHELOR" TargetMode="Externa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us.lrd.yahoo.com/_ylc=X3oDMTBmZWFzbGU0BHRtX2xuawNVMTEwNDU0Mw--/SIG=155seaarf/**http%3A/v.vuyti.com/cgi/r%3F;n=203;c=547498;s=6566;x=7936;f=200911181324360;u=j;z=TIMESTAMP;AreaOfInterest=TECHNOLOGY%26ProgramsOfInterestType=Computer%20Science" TargetMode="External" Id="rId4" /><Relationship Type="http://schemas.openxmlformats.org/officeDocument/2006/relationships/hyperlink" Target="http://us.lrd.yahoo.com/_ylc=X3oDMTBmZWFzbGU0BHRtX2xuawNVMTEwNDU0Mw--/SIG=14osf8qbe/**http%3A/q.quiyp.com/cgi/r%3F;n=203;c=547494;s=6566;x=7936;f=200911181324350;u=j;z=TIMESTAMP;AreaOfInterest=BUSINESS%26ProgramsOfInterestType=Finance" TargetMode="External" Id="rId5" /><Relationship Type="http://schemas.openxmlformats.org/officeDocument/2006/relationships/hyperlink" Target="http://us.lrd.yahoo.com/_ylc=X3oDMTBmZWFzbGU0BHRtX2xuawNVMTEwNDU0Mw--/SIG=13ni78ono/**http%3A/l.lewpp.com/cgi/r%3F;n=203;c=547492;s=6566;x=7936;f=200911181324350;u=j;z=TIMESTAMP;AreaOfInterest=BUSINESS" TargetMode="External" Id="rId6" /><Relationship Type="http://schemas.openxmlformats.org/officeDocument/2006/relationships/hyperlink" Target="http://us.lrd.yahoo.com/_ylc=X3oDMTBmZWFzbGU0BHRtX2xuawNVMTEwNDU0Mw--/SIG=13qf2uu5b/**http%3A/o1.qnsr.com/cgi/r%3F;n=203;c=547549;s=6566;x=7936;f=200911181434510;u=j;z=TIMESTAMP;AreaOfInterest=ENGINEERING" TargetMode="External" Id="rId7" /><Relationship Type="http://schemas.openxmlformats.org/officeDocument/2006/relationships/hyperlink" Target="http://us.lrd.yahoo.com/_ylc=X3oDMTBmZWFzbGU0BHRtX2xuawNVMTEwNDU0Mw--/SIG=130628795/**http%3A/p.pliok.com/cgi/r%3F;n=203;c=547509;s=6566;x=7936;f=200911181324370;u=j;z=TIMESTAMP;" TargetMode="External" Id="rId8" /><Relationship Type="http://schemas.openxmlformats.org/officeDocument/2006/relationships/hyperlink" Target="http://us.lrd.yahoo.com/_ylc=X3oDMTBmZWFzbGU0BHRtX2xuawNVMTEwNDU0Mw--/SIG=14qe3v9f4/**http%3A/z.zenaw.com/cgi/r%3F;n=203;c=547521;s=6566;x=7936;f=200911181324390;u=j;z=TIMESTAMP;AreaOfInterest=Business%26ProgramsOfInterestType=Marketing" TargetMode="External" Id="rId9" /><Relationship Type="http://schemas.openxmlformats.org/officeDocument/2006/relationships/hyperlink" Target="https://www.deepl.com/pro?cta=edit-document" TargetMode="External" Id="R6218365ab01f4683" /><Relationship Type="http://schemas.openxmlformats.org/officeDocument/2006/relationships/image" Target="/media/image.png" Id="R6d9f7cd8c84e4b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ap:Template>
  <ap:TotalTime>1</ap:TotalTime>
  <ap:Pages>2</ap:Pages>
  <ap:Words>4802</ap:Words>
  <ap:Characters>2738</ap:Characters>
  <ap:Application>Microsoft Office Word</ap:Application>
  <ap:DocSecurity>0</ap:DocSecurity>
  <ap:Lines>22</ap:Lines>
  <ap:Paragraphs>15</ap:Paragraphs>
  <ap:ScaleCrop>false</ap:ScaleCrop>
  <ap:HeadingPairs>
    <vt:vector baseType="variant" size="2">
      <vt:variant>
        <vt:lpstr>Название</vt:lpstr>
      </vt:variant>
      <vt:variant>
        <vt:i4>1</vt:i4>
      </vt:variant>
    </vt:vector>
  </ap:HeadingPairs>
  <ap:TitlesOfParts>
    <vt:vector baseType="lpstr" size="1">
      <vt:lpstr>Five Comeback Careers for People with Bachelor's Degrees</vt:lpstr>
    </vt:vector>
  </ap:TitlesOfParts>
  <ap:Company>Hewlett-Packard</ap:Company>
  <ap:LinksUpToDate>false</ap:LinksUpToDate>
  <ap:CharactersWithSpaces>7525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Comeback Careers for People with Bachelor's Degrees</dc:title>
  <dc:creator>Геша</dc:creator>
  <cp:lastModifiedBy>Геша</cp:lastModifiedBy>
  <cp:revision>1</cp:revision>
  <dcterms:created xsi:type="dcterms:W3CDTF">2010-05-30T16:58:00Z</dcterms:created>
  <dcterms:modified xsi:type="dcterms:W3CDTF">2010-05-30T16:59:00Z</dcterms:modified>
</cp:coreProperties>
</file>