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F42" w:rsidRDefault="00BB2F42">
      <w:pPr>
        <w:pStyle w:val="2"/>
        <w:spacing w:before="0" w:after="240" w:line="360" w:lineRule="atLeast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Робота із написанні статті </w:t>
      </w:r>
      <w:r w:rsidR="00781704">
        <w:rPr>
          <w:rFonts w:ascii="Arial" w:eastAsia="Times New Roman" w:hAnsi="Arial" w:cs="Arial"/>
          <w:color w:val="1F1F1F"/>
          <w:sz w:val="24"/>
          <w:szCs w:val="24"/>
        </w:rPr>
        <w:t>зробив</w:t>
      </w:r>
      <w:r w:rsidR="00100EBF"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  <w:proofErr w:type="spellStart"/>
      <w:r w:rsidR="00100EBF">
        <w:rPr>
          <w:rFonts w:ascii="Arial" w:eastAsia="Times New Roman" w:hAnsi="Arial" w:cs="Arial"/>
          <w:color w:val="1F1F1F"/>
          <w:sz w:val="24"/>
          <w:szCs w:val="24"/>
        </w:rPr>
        <w:t>фрілансер</w:t>
      </w:r>
      <w:proofErr w:type="spellEnd"/>
      <w:r w:rsidR="00100EBF">
        <w:rPr>
          <w:rFonts w:ascii="Arial" w:eastAsia="Times New Roman" w:hAnsi="Arial" w:cs="Arial"/>
          <w:color w:val="1F1F1F"/>
          <w:sz w:val="24"/>
          <w:szCs w:val="24"/>
        </w:rPr>
        <w:t xml:space="preserve"> Катерина</w:t>
      </w:r>
    </w:p>
    <w:p w:rsidR="00BB2F42" w:rsidRDefault="00BB2F42">
      <w:pPr>
        <w:pStyle w:val="2"/>
        <w:spacing w:before="0" w:after="240" w:line="360" w:lineRule="atLeast"/>
        <w:rPr>
          <w:rFonts w:ascii="Arial" w:eastAsia="Times New Roman" w:hAnsi="Arial" w:cs="Arial"/>
          <w:color w:val="1F1F1F"/>
          <w:sz w:val="24"/>
          <w:szCs w:val="24"/>
        </w:rPr>
      </w:pPr>
    </w:p>
    <w:p w:rsidR="00BB2F42" w:rsidRDefault="00BB2F42">
      <w:pPr>
        <w:pStyle w:val="2"/>
        <w:spacing w:before="0" w:after="240" w:line="360" w:lineRule="atLeast"/>
        <w:rPr>
          <w:rFonts w:ascii="Arial" w:eastAsia="Times New Roman" w:hAnsi="Arial" w:cs="Arial"/>
          <w:color w:val="1F1F1F"/>
          <w:sz w:val="24"/>
          <w:szCs w:val="24"/>
        </w:rPr>
      </w:pPr>
    </w:p>
    <w:p w:rsidR="00BB2F42" w:rsidRDefault="00BB2F42">
      <w:pPr>
        <w:pStyle w:val="2"/>
        <w:spacing w:before="0" w:after="240" w:line="360" w:lineRule="atLeast"/>
        <w:rPr>
          <w:rFonts w:ascii="Arial" w:eastAsia="Times New Roman" w:hAnsi="Arial" w:cs="Arial"/>
          <w:color w:val="1F1F1F"/>
          <w:sz w:val="24"/>
          <w:szCs w:val="24"/>
        </w:rPr>
      </w:pPr>
    </w:p>
    <w:p w:rsidR="00BB2F42" w:rsidRDefault="00BB2F42">
      <w:pPr>
        <w:pStyle w:val="2"/>
        <w:spacing w:before="0" w:after="240" w:line="360" w:lineRule="atLeast"/>
        <w:rPr>
          <w:rFonts w:ascii="Arial" w:eastAsia="Times New Roman" w:hAnsi="Arial" w:cs="Arial"/>
          <w:color w:val="1F1F1F"/>
          <w:sz w:val="24"/>
          <w:szCs w:val="24"/>
        </w:rPr>
      </w:pPr>
    </w:p>
    <w:p w:rsidR="00F10A97" w:rsidRDefault="00F10A97">
      <w:pPr>
        <w:pStyle w:val="2"/>
        <w:spacing w:before="0" w:after="240" w:line="360" w:lineRule="atLeast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1F1F1F"/>
          <w:sz w:val="24"/>
          <w:szCs w:val="24"/>
        </w:rPr>
        <w:t>Спортбанк</w:t>
      </w:r>
      <w:proofErr w:type="spellEnd"/>
      <w:r>
        <w:rPr>
          <w:rFonts w:ascii="Arial" w:eastAsia="Times New Roman" w:hAnsi="Arial" w:cs="Arial"/>
          <w:color w:val="1F1F1F"/>
          <w:sz w:val="24"/>
          <w:szCs w:val="24"/>
        </w:rPr>
        <w:t xml:space="preserve">: український </w:t>
      </w:r>
      <w:proofErr w:type="spellStart"/>
      <w:r>
        <w:rPr>
          <w:rFonts w:ascii="Arial" w:eastAsia="Times New Roman" w:hAnsi="Arial" w:cs="Arial"/>
          <w:color w:val="1F1F1F"/>
          <w:sz w:val="24"/>
          <w:szCs w:val="24"/>
        </w:rPr>
        <w:t>необанк</w:t>
      </w:r>
      <w:proofErr w:type="spellEnd"/>
      <w:r>
        <w:rPr>
          <w:rFonts w:ascii="Arial" w:eastAsia="Times New Roman" w:hAnsi="Arial" w:cs="Arial"/>
          <w:color w:val="1F1F1F"/>
          <w:sz w:val="24"/>
          <w:szCs w:val="24"/>
        </w:rPr>
        <w:t xml:space="preserve"> нового покоління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Вступ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– це український </w:t>
      </w:r>
      <w:proofErr w:type="spellStart"/>
      <w:r>
        <w:rPr>
          <w:rFonts w:ascii="Arial" w:hAnsi="Arial" w:cs="Arial"/>
          <w:color w:val="1F1F1F"/>
        </w:rPr>
        <w:t>необанк</w:t>
      </w:r>
      <w:proofErr w:type="spellEnd"/>
      <w:r>
        <w:rPr>
          <w:rFonts w:ascii="Arial" w:hAnsi="Arial" w:cs="Arial"/>
          <w:color w:val="1F1F1F"/>
        </w:rPr>
        <w:t xml:space="preserve">, який розпочав свою роботу у 2019 році. Він позиціонує себе як банк для людей, які ведуть активний спосіб життя та цікавляться спортом. </w:t>
      </w: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пропонує своїм клієнтам широкий спектр банківських послуг, доступних у зручному мобільному додатку.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Історія та засновники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був заснований у 2014 році </w:t>
      </w:r>
      <w:proofErr w:type="spellStart"/>
      <w:r>
        <w:rPr>
          <w:rFonts w:ascii="Arial" w:hAnsi="Arial" w:cs="Arial"/>
          <w:color w:val="1F1F1F"/>
        </w:rPr>
        <w:t>Ніком</w:t>
      </w:r>
      <w:proofErr w:type="spellEnd"/>
      <w:r>
        <w:rPr>
          <w:rFonts w:ascii="Arial" w:hAnsi="Arial" w:cs="Arial"/>
          <w:color w:val="1F1F1F"/>
        </w:rPr>
        <w:t xml:space="preserve"> Ізмайловим та Денисом </w:t>
      </w:r>
      <w:proofErr w:type="spellStart"/>
      <w:r>
        <w:rPr>
          <w:rFonts w:ascii="Arial" w:hAnsi="Arial" w:cs="Arial"/>
          <w:color w:val="1F1F1F"/>
        </w:rPr>
        <w:t>Саприкіним</w:t>
      </w:r>
      <w:proofErr w:type="spellEnd"/>
      <w:r>
        <w:rPr>
          <w:rFonts w:ascii="Arial" w:hAnsi="Arial" w:cs="Arial"/>
          <w:color w:val="1F1F1F"/>
        </w:rPr>
        <w:t xml:space="preserve">. Ізмайлов – серійний підприємець, який заснував кілька успішних компаній, включаючи онлайн-ріелтора N1. </w:t>
      </w:r>
      <w:proofErr w:type="spellStart"/>
      <w:r>
        <w:rPr>
          <w:rFonts w:ascii="Arial" w:hAnsi="Arial" w:cs="Arial"/>
          <w:color w:val="1F1F1F"/>
        </w:rPr>
        <w:t>Саприкін</w:t>
      </w:r>
      <w:proofErr w:type="spellEnd"/>
      <w:r>
        <w:rPr>
          <w:rFonts w:ascii="Arial" w:hAnsi="Arial" w:cs="Arial"/>
          <w:color w:val="1F1F1F"/>
        </w:rPr>
        <w:t xml:space="preserve"> – колишній топ-менеджер Альфа-Банку.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Ідея створення </w:t>
      </w:r>
      <w:proofErr w:type="spellStart"/>
      <w:r>
        <w:rPr>
          <w:rFonts w:ascii="Arial" w:hAnsi="Arial" w:cs="Arial"/>
          <w:color w:val="1F1F1F"/>
        </w:rPr>
        <w:t>Спортбанку</w:t>
      </w:r>
      <w:proofErr w:type="spellEnd"/>
      <w:r>
        <w:rPr>
          <w:rFonts w:ascii="Arial" w:hAnsi="Arial" w:cs="Arial"/>
          <w:color w:val="1F1F1F"/>
        </w:rPr>
        <w:t xml:space="preserve"> виникла у Ізмайлова та </w:t>
      </w:r>
      <w:proofErr w:type="spellStart"/>
      <w:r>
        <w:rPr>
          <w:rFonts w:ascii="Arial" w:hAnsi="Arial" w:cs="Arial"/>
          <w:color w:val="1F1F1F"/>
        </w:rPr>
        <w:t>Саприкіна</w:t>
      </w:r>
      <w:proofErr w:type="spellEnd"/>
      <w:r>
        <w:rPr>
          <w:rFonts w:ascii="Arial" w:hAnsi="Arial" w:cs="Arial"/>
          <w:color w:val="1F1F1F"/>
        </w:rPr>
        <w:t xml:space="preserve"> під час роботи над проектом спортивного майданчика. Засновники хотіли створити банк, який би відповідав потребам людей, які ведуть активний спосіб життя.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Продукти та послуги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пропонує своїм клієнтам широкий спектр банківських послуг, включаючи:</w:t>
      </w:r>
    </w:p>
    <w:p w:rsidR="00F10A97" w:rsidRDefault="00F10A97" w:rsidP="00F10A97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Дебетові картки</w:t>
      </w:r>
      <w:r>
        <w:rPr>
          <w:rFonts w:ascii="Arial" w:eastAsia="Times New Roman" w:hAnsi="Arial" w:cs="Arial"/>
          <w:color w:val="1F1F1F"/>
        </w:rPr>
        <w:t xml:space="preserve"> </w:t>
      </w:r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proofErr w:type="spellStart"/>
      <w:r>
        <w:rPr>
          <w:rFonts w:ascii="Arial" w:eastAsia="Times New Roman" w:hAnsi="Arial" w:cs="Arial"/>
          <w:color w:val="1F1F1F"/>
        </w:rPr>
        <w:t>Visa</w:t>
      </w:r>
      <w:proofErr w:type="spellEnd"/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Platinum</w:t>
      </w:r>
      <w:proofErr w:type="spellEnd"/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proofErr w:type="spellStart"/>
      <w:r>
        <w:rPr>
          <w:rFonts w:ascii="Arial" w:eastAsia="Times New Roman" w:hAnsi="Arial" w:cs="Arial"/>
          <w:color w:val="1F1F1F"/>
        </w:rPr>
        <w:t>Mastercard</w:t>
      </w:r>
      <w:proofErr w:type="spellEnd"/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World</w:t>
      </w:r>
      <w:proofErr w:type="spellEnd"/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Black</w:t>
      </w:r>
      <w:proofErr w:type="spellEnd"/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Edition</w:t>
      </w:r>
      <w:proofErr w:type="spellEnd"/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proofErr w:type="spellStart"/>
      <w:r>
        <w:rPr>
          <w:rFonts w:ascii="Arial" w:eastAsia="Times New Roman" w:hAnsi="Arial" w:cs="Arial"/>
          <w:color w:val="1F1F1F"/>
        </w:rPr>
        <w:t>Visa</w:t>
      </w:r>
      <w:proofErr w:type="spellEnd"/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Infinite</w:t>
      </w:r>
      <w:proofErr w:type="spellEnd"/>
    </w:p>
    <w:p w:rsidR="00F10A97" w:rsidRDefault="00F10A97" w:rsidP="00F10A97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Кредитні картки</w:t>
      </w:r>
      <w:r>
        <w:rPr>
          <w:rFonts w:ascii="Arial" w:eastAsia="Times New Roman" w:hAnsi="Arial" w:cs="Arial"/>
          <w:color w:val="1F1F1F"/>
        </w:rPr>
        <w:t xml:space="preserve"> </w:t>
      </w:r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proofErr w:type="spellStart"/>
      <w:r>
        <w:rPr>
          <w:rFonts w:ascii="Arial" w:eastAsia="Times New Roman" w:hAnsi="Arial" w:cs="Arial"/>
          <w:color w:val="1F1F1F"/>
        </w:rPr>
        <w:t>Visa</w:t>
      </w:r>
      <w:proofErr w:type="spellEnd"/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Gold</w:t>
      </w:r>
      <w:proofErr w:type="spellEnd"/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proofErr w:type="spellStart"/>
      <w:r>
        <w:rPr>
          <w:rFonts w:ascii="Arial" w:eastAsia="Times New Roman" w:hAnsi="Arial" w:cs="Arial"/>
          <w:color w:val="1F1F1F"/>
        </w:rPr>
        <w:t>Mastercard</w:t>
      </w:r>
      <w:proofErr w:type="spellEnd"/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Platinum</w:t>
      </w:r>
      <w:proofErr w:type="spellEnd"/>
    </w:p>
    <w:p w:rsidR="00F10A97" w:rsidRDefault="00F10A97" w:rsidP="00F10A97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Грошові перекази</w:t>
      </w:r>
      <w:r>
        <w:rPr>
          <w:rFonts w:ascii="Arial" w:eastAsia="Times New Roman" w:hAnsi="Arial" w:cs="Arial"/>
          <w:color w:val="1F1F1F"/>
        </w:rPr>
        <w:t xml:space="preserve"> </w:t>
      </w:r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P2P перекази</w:t>
      </w:r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Перекази на картки інших банків</w:t>
      </w:r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Перекази за кордон</w:t>
      </w:r>
    </w:p>
    <w:p w:rsidR="00F10A97" w:rsidRDefault="00F10A97" w:rsidP="00F10A97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Оплата комунальних послуг</w:t>
      </w:r>
    </w:p>
    <w:p w:rsidR="00F10A97" w:rsidRDefault="00F10A97" w:rsidP="00F10A97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Відкриття депозитів</w:t>
      </w:r>
    </w:p>
    <w:p w:rsidR="00F10A97" w:rsidRDefault="00F10A97" w:rsidP="00F10A97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lastRenderedPageBreak/>
        <w:t>Інвестиції</w:t>
      </w:r>
      <w:r>
        <w:rPr>
          <w:rFonts w:ascii="Arial" w:eastAsia="Times New Roman" w:hAnsi="Arial" w:cs="Arial"/>
          <w:color w:val="1F1F1F"/>
        </w:rPr>
        <w:t xml:space="preserve"> </w:t>
      </w:r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Акції</w:t>
      </w:r>
    </w:p>
    <w:p w:rsidR="00F10A97" w:rsidRDefault="00F10A97" w:rsidP="00F10A97">
      <w:pPr>
        <w:numPr>
          <w:ilvl w:val="1"/>
          <w:numId w:val="1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ОВДП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також пропонує своїм клієнтам ряд додаткових послуг, таких як:</w:t>
      </w:r>
    </w:p>
    <w:p w:rsidR="00F10A97" w:rsidRDefault="00F10A97" w:rsidP="00F10A97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Кешбек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 xml:space="preserve"> на покупки у спортивних магазинах</w:t>
      </w:r>
      <w:r>
        <w:rPr>
          <w:rFonts w:ascii="Arial" w:eastAsia="Times New Roman" w:hAnsi="Arial" w:cs="Arial"/>
          <w:color w:val="1F1F1F"/>
        </w:rPr>
        <w:t xml:space="preserve"> </w:t>
      </w:r>
    </w:p>
    <w:p w:rsidR="00F10A97" w:rsidRDefault="00F10A97" w:rsidP="00F10A97">
      <w:pPr>
        <w:numPr>
          <w:ilvl w:val="1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 xml:space="preserve">До 30% </w:t>
      </w:r>
      <w:proofErr w:type="spellStart"/>
      <w:r>
        <w:rPr>
          <w:rFonts w:ascii="Arial" w:eastAsia="Times New Roman" w:hAnsi="Arial" w:cs="Arial"/>
          <w:color w:val="1F1F1F"/>
        </w:rPr>
        <w:t>кешбеку</w:t>
      </w:r>
      <w:proofErr w:type="spellEnd"/>
    </w:p>
    <w:p w:rsidR="00F10A97" w:rsidRDefault="00F10A97" w:rsidP="00F10A97">
      <w:pPr>
        <w:numPr>
          <w:ilvl w:val="1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Більше 100 партнерів</w:t>
      </w:r>
    </w:p>
    <w:p w:rsidR="00F10A97" w:rsidRDefault="00F10A97" w:rsidP="00F10A97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Страхування для спортсменів</w:t>
      </w:r>
      <w:r>
        <w:rPr>
          <w:rFonts w:ascii="Arial" w:eastAsia="Times New Roman" w:hAnsi="Arial" w:cs="Arial"/>
          <w:color w:val="1F1F1F"/>
        </w:rPr>
        <w:t xml:space="preserve"> </w:t>
      </w:r>
    </w:p>
    <w:p w:rsidR="00F10A97" w:rsidRDefault="00F10A97" w:rsidP="00F10A97">
      <w:pPr>
        <w:numPr>
          <w:ilvl w:val="1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Спортивні травми</w:t>
      </w:r>
    </w:p>
    <w:p w:rsidR="00F10A97" w:rsidRDefault="00F10A97" w:rsidP="00F10A97">
      <w:pPr>
        <w:numPr>
          <w:ilvl w:val="1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Цивільна відповідальність</w:t>
      </w:r>
    </w:p>
    <w:p w:rsidR="00F10A97" w:rsidRDefault="00F10A97" w:rsidP="00F10A97">
      <w:pPr>
        <w:numPr>
          <w:ilvl w:val="1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Медичні витрати</w:t>
      </w:r>
    </w:p>
    <w:p w:rsidR="00F10A97" w:rsidRDefault="00F10A97" w:rsidP="00F10A97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Квитки на спортивні події</w:t>
      </w:r>
      <w:r>
        <w:rPr>
          <w:rFonts w:ascii="Arial" w:eastAsia="Times New Roman" w:hAnsi="Arial" w:cs="Arial"/>
          <w:color w:val="1F1F1F"/>
        </w:rPr>
        <w:t xml:space="preserve"> </w:t>
      </w:r>
    </w:p>
    <w:p w:rsidR="00F10A97" w:rsidRDefault="00F10A97" w:rsidP="00F10A97">
      <w:pPr>
        <w:numPr>
          <w:ilvl w:val="1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Футбол</w:t>
      </w:r>
    </w:p>
    <w:p w:rsidR="00F10A97" w:rsidRDefault="00F10A97" w:rsidP="00F10A97">
      <w:pPr>
        <w:numPr>
          <w:ilvl w:val="1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Баскетбол</w:t>
      </w:r>
    </w:p>
    <w:p w:rsidR="00F10A97" w:rsidRDefault="00F10A97" w:rsidP="00F10A97">
      <w:pPr>
        <w:numPr>
          <w:ilvl w:val="1"/>
          <w:numId w:val="2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Хокей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Переваги та недоліки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 xml:space="preserve">Переваги </w:t>
      </w:r>
      <w:proofErr w:type="spellStart"/>
      <w:r>
        <w:rPr>
          <w:rStyle w:val="af"/>
          <w:rFonts w:ascii="Arial" w:hAnsi="Arial" w:cs="Arial"/>
          <w:color w:val="1F1F1F"/>
          <w:bdr w:val="none" w:sz="0" w:space="0" w:color="auto" w:frame="1"/>
        </w:rPr>
        <w:t>Спортбанку</w:t>
      </w:r>
      <w:proofErr w:type="spellEnd"/>
      <w:r>
        <w:rPr>
          <w:rStyle w:val="af"/>
          <w:rFonts w:ascii="Arial" w:hAnsi="Arial" w:cs="Arial"/>
          <w:color w:val="1F1F1F"/>
          <w:bdr w:val="none" w:sz="0" w:space="0" w:color="auto" w:frame="1"/>
        </w:rPr>
        <w:t>:</w:t>
      </w:r>
    </w:p>
    <w:p w:rsidR="00F10A97" w:rsidRDefault="00F10A97" w:rsidP="00F10A97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Зручний мобільний додаток</w:t>
      </w:r>
    </w:p>
    <w:p w:rsidR="00F10A97" w:rsidRDefault="00F10A97" w:rsidP="00F10A97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Широкий спектр банківських послуг</w:t>
      </w:r>
    </w:p>
    <w:p w:rsidR="00F10A97" w:rsidRDefault="00F10A97" w:rsidP="00F10A97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 xml:space="preserve">Високий </w:t>
      </w:r>
      <w:proofErr w:type="spellStart"/>
      <w:r>
        <w:rPr>
          <w:rFonts w:ascii="Arial" w:eastAsia="Times New Roman" w:hAnsi="Arial" w:cs="Arial"/>
          <w:color w:val="1F1F1F"/>
        </w:rPr>
        <w:t>кешбек</w:t>
      </w:r>
      <w:proofErr w:type="spellEnd"/>
      <w:r>
        <w:rPr>
          <w:rFonts w:ascii="Arial" w:eastAsia="Times New Roman" w:hAnsi="Arial" w:cs="Arial"/>
          <w:color w:val="1F1F1F"/>
        </w:rPr>
        <w:t xml:space="preserve"> на покупки у спортивних магазинах</w:t>
      </w:r>
    </w:p>
    <w:p w:rsidR="00F10A97" w:rsidRDefault="00F10A97" w:rsidP="00F10A97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Додаткові послуги для спортсменів</w:t>
      </w:r>
    </w:p>
    <w:p w:rsidR="00F10A97" w:rsidRDefault="00F10A97" w:rsidP="00F10A97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Простий та зрозумілий інтерфейс</w:t>
      </w:r>
    </w:p>
    <w:p w:rsidR="00F10A97" w:rsidRDefault="00F10A97" w:rsidP="00F10A97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Швидка та зручна підтримка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 xml:space="preserve">Недоліки </w:t>
      </w:r>
      <w:proofErr w:type="spellStart"/>
      <w:r>
        <w:rPr>
          <w:rStyle w:val="af"/>
          <w:rFonts w:ascii="Arial" w:hAnsi="Arial" w:cs="Arial"/>
          <w:color w:val="1F1F1F"/>
          <w:bdr w:val="none" w:sz="0" w:space="0" w:color="auto" w:frame="1"/>
        </w:rPr>
        <w:t>Спортбанку</w:t>
      </w:r>
      <w:proofErr w:type="spellEnd"/>
      <w:r>
        <w:rPr>
          <w:rStyle w:val="af"/>
          <w:rFonts w:ascii="Arial" w:hAnsi="Arial" w:cs="Arial"/>
          <w:color w:val="1F1F1F"/>
          <w:bdr w:val="none" w:sz="0" w:space="0" w:color="auto" w:frame="1"/>
        </w:rPr>
        <w:t>:</w:t>
      </w:r>
    </w:p>
    <w:p w:rsidR="00F10A97" w:rsidRDefault="00F10A97" w:rsidP="00F10A97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Немає відділень</w:t>
      </w:r>
    </w:p>
    <w:p w:rsidR="00F10A97" w:rsidRDefault="00F10A97" w:rsidP="00F10A97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Невеликий досвід роботи</w:t>
      </w:r>
    </w:p>
    <w:p w:rsidR="00F10A97" w:rsidRDefault="00F10A97" w:rsidP="00F10A97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Деякі послуги доступні лише за платну підписку</w:t>
      </w:r>
    </w:p>
    <w:p w:rsidR="00F10A97" w:rsidRDefault="00F10A97" w:rsidP="00F10A97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Відсутність деяких базових функцій, таких як можливість відкрити валютний рахунок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Конкуренти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Основними конкурентами </w:t>
      </w:r>
      <w:proofErr w:type="spellStart"/>
      <w:r>
        <w:rPr>
          <w:rFonts w:ascii="Arial" w:hAnsi="Arial" w:cs="Arial"/>
          <w:color w:val="1F1F1F"/>
        </w:rPr>
        <w:t>Спортбанку</w:t>
      </w:r>
      <w:proofErr w:type="spellEnd"/>
      <w:r>
        <w:rPr>
          <w:rFonts w:ascii="Arial" w:hAnsi="Arial" w:cs="Arial"/>
          <w:color w:val="1F1F1F"/>
        </w:rPr>
        <w:t xml:space="preserve"> є інші українські </w:t>
      </w:r>
      <w:proofErr w:type="spellStart"/>
      <w:r>
        <w:rPr>
          <w:rFonts w:ascii="Arial" w:hAnsi="Arial" w:cs="Arial"/>
          <w:color w:val="1F1F1F"/>
        </w:rPr>
        <w:t>необанки</w:t>
      </w:r>
      <w:proofErr w:type="spellEnd"/>
      <w:r>
        <w:rPr>
          <w:rFonts w:ascii="Arial" w:hAnsi="Arial" w:cs="Arial"/>
          <w:color w:val="1F1F1F"/>
        </w:rPr>
        <w:t xml:space="preserve">, такі як </w:t>
      </w:r>
      <w:proofErr w:type="spellStart"/>
      <w:r>
        <w:rPr>
          <w:rFonts w:ascii="Arial" w:hAnsi="Arial" w:cs="Arial"/>
          <w:color w:val="1F1F1F"/>
        </w:rPr>
        <w:t>Monobank</w:t>
      </w:r>
      <w:proofErr w:type="spellEnd"/>
      <w:r>
        <w:rPr>
          <w:rFonts w:ascii="Arial" w:hAnsi="Arial" w:cs="Arial"/>
          <w:color w:val="1F1F1F"/>
        </w:rPr>
        <w:t xml:space="preserve">, </w:t>
      </w:r>
      <w:proofErr w:type="spellStart"/>
      <w:r>
        <w:rPr>
          <w:rFonts w:ascii="Arial" w:hAnsi="Arial" w:cs="Arial"/>
          <w:color w:val="1F1F1F"/>
        </w:rPr>
        <w:t>Revolut</w:t>
      </w:r>
      <w:proofErr w:type="spellEnd"/>
      <w:r>
        <w:rPr>
          <w:rFonts w:ascii="Arial" w:hAnsi="Arial" w:cs="Arial"/>
          <w:color w:val="1F1F1F"/>
        </w:rPr>
        <w:t xml:space="preserve"> та </w:t>
      </w:r>
      <w:proofErr w:type="spellStart"/>
      <w:r>
        <w:rPr>
          <w:rFonts w:ascii="Arial" w:hAnsi="Arial" w:cs="Arial"/>
          <w:color w:val="1F1F1F"/>
        </w:rPr>
        <w:t>bunq</w:t>
      </w:r>
      <w:proofErr w:type="spellEnd"/>
      <w:r>
        <w:rPr>
          <w:rFonts w:ascii="Arial" w:hAnsi="Arial" w:cs="Arial"/>
          <w:color w:val="1F1F1F"/>
        </w:rPr>
        <w:t>. Ці банки також пропонують своїм клієнтам широкий спектр банківських послуг у зручному мобільному додатку.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Перспективи розвитку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має амбітні плани на майбутнє. Банк планує розширити свою продуктову лінійку, запустити нові послуги та вийти на нові ринки.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Висновок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lastRenderedPageBreak/>
        <w:t>Спортбанк</w:t>
      </w:r>
      <w:proofErr w:type="spellEnd"/>
      <w:r>
        <w:rPr>
          <w:rFonts w:ascii="Arial" w:hAnsi="Arial" w:cs="Arial"/>
          <w:color w:val="1F1F1F"/>
        </w:rPr>
        <w:t xml:space="preserve"> – це український </w:t>
      </w:r>
      <w:proofErr w:type="spellStart"/>
      <w:r>
        <w:rPr>
          <w:rFonts w:ascii="Arial" w:hAnsi="Arial" w:cs="Arial"/>
          <w:color w:val="1F1F1F"/>
        </w:rPr>
        <w:t>необанк</w:t>
      </w:r>
      <w:proofErr w:type="spellEnd"/>
      <w:r>
        <w:rPr>
          <w:rFonts w:ascii="Arial" w:hAnsi="Arial" w:cs="Arial"/>
          <w:color w:val="1F1F1F"/>
        </w:rPr>
        <w:t xml:space="preserve"> нового покоління, який пропонує своїм клієнтам широкий спектр банківських послуг у зручному мобільному додатку. Банк має ряд переваг, таких як високий </w:t>
      </w:r>
      <w:proofErr w:type="spellStart"/>
      <w:r>
        <w:rPr>
          <w:rFonts w:ascii="Arial" w:hAnsi="Arial" w:cs="Arial"/>
          <w:color w:val="1F1F1F"/>
        </w:rPr>
        <w:t>кешбек</w:t>
      </w:r>
      <w:proofErr w:type="spellEnd"/>
      <w:r>
        <w:rPr>
          <w:rFonts w:ascii="Arial" w:hAnsi="Arial" w:cs="Arial"/>
          <w:color w:val="1F1F1F"/>
        </w:rPr>
        <w:t xml:space="preserve"> на покупки у спортивних магазинах та додаткові послуги для спортсменів.</w:t>
      </w:r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 xml:space="preserve">Детальний опис продуктів та послуг </w:t>
      </w:r>
      <w:proofErr w:type="spellStart"/>
      <w:r>
        <w:rPr>
          <w:rStyle w:val="af"/>
          <w:rFonts w:ascii="Arial" w:hAnsi="Arial" w:cs="Arial"/>
          <w:color w:val="1F1F1F"/>
          <w:bdr w:val="none" w:sz="0" w:space="0" w:color="auto" w:frame="1"/>
        </w:rPr>
        <w:t>Спортбанку</w:t>
      </w:r>
      <w:proofErr w:type="spellEnd"/>
    </w:p>
    <w:p w:rsidR="00F10A97" w:rsidRDefault="00F10A97">
      <w:pPr>
        <w:pStyle w:val="ae"/>
        <w:spacing w:before="0" w:beforeAutospacing="0" w:after="0" w:afterAutospacing="0" w:line="360" w:lineRule="atLeast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Дебетові картки</w:t>
      </w:r>
    </w:p>
    <w:p w:rsidR="001457E1" w:rsidRDefault="00F10A97">
      <w:pPr>
        <w:pStyle w:val="ae"/>
        <w:spacing w:before="0" w:beforeAutospacing="0" w:after="240" w:afterAutospacing="0" w:line="360" w:lineRule="atLeast"/>
        <w:divId w:val="1189030657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пропонує своїм клієнтам три типи дебетових карток: </w:t>
      </w:r>
      <w:proofErr w:type="spellStart"/>
      <w:r>
        <w:rPr>
          <w:rFonts w:ascii="Arial" w:hAnsi="Arial" w:cs="Arial"/>
          <w:color w:val="1F1F1F"/>
        </w:rPr>
        <w:t>Visa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Platinum</w:t>
      </w:r>
      <w:proofErr w:type="spellEnd"/>
      <w:r>
        <w:rPr>
          <w:rFonts w:ascii="Arial" w:hAnsi="Arial" w:cs="Arial"/>
          <w:color w:val="1F1F1F"/>
        </w:rPr>
        <w:t xml:space="preserve">, </w:t>
      </w:r>
      <w:proofErr w:type="spellStart"/>
      <w:r>
        <w:rPr>
          <w:rFonts w:ascii="Arial" w:hAnsi="Arial" w:cs="Arial"/>
          <w:color w:val="1F1F1F"/>
        </w:rPr>
        <w:t>Mastercard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World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Black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Edition</w:t>
      </w:r>
      <w:proofErr w:type="spellEnd"/>
      <w:r>
        <w:rPr>
          <w:rFonts w:ascii="Arial" w:hAnsi="Arial" w:cs="Arial"/>
          <w:color w:val="1F1F1F"/>
        </w:rPr>
        <w:t xml:space="preserve"> та </w:t>
      </w:r>
      <w:proofErr w:type="spellStart"/>
      <w:r>
        <w:rPr>
          <w:rFonts w:ascii="Arial" w:hAnsi="Arial" w:cs="Arial"/>
          <w:color w:val="1F1F1F"/>
        </w:rPr>
        <w:t>Visa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Infinite</w:t>
      </w:r>
      <w:proofErr w:type="spellEnd"/>
      <w:r>
        <w:rPr>
          <w:rFonts w:ascii="Arial" w:hAnsi="Arial" w:cs="Arial"/>
          <w:color w:val="1F1F1F"/>
        </w:rPr>
        <w:t>. Всі картки мають безконтактну оплату,</w:t>
      </w:r>
      <w:r w:rsidR="001457E1" w:rsidRPr="001457E1">
        <w:rPr>
          <w:rFonts w:ascii="Arial" w:hAnsi="Arial" w:cs="Arial"/>
          <w:color w:val="1F1F1F"/>
        </w:rPr>
        <w:t xml:space="preserve"> </w:t>
      </w:r>
      <w:r w:rsidR="001457E1">
        <w:rPr>
          <w:rFonts w:ascii="Arial" w:hAnsi="Arial" w:cs="Arial"/>
          <w:color w:val="1F1F1F"/>
        </w:rPr>
        <w:t xml:space="preserve">технологію 3D </w:t>
      </w:r>
      <w:proofErr w:type="spellStart"/>
      <w:r w:rsidR="001457E1">
        <w:rPr>
          <w:rFonts w:ascii="Arial" w:hAnsi="Arial" w:cs="Arial"/>
          <w:color w:val="1F1F1F"/>
        </w:rPr>
        <w:t>Secure</w:t>
      </w:r>
      <w:proofErr w:type="spellEnd"/>
      <w:r w:rsidR="001457E1">
        <w:rPr>
          <w:rFonts w:ascii="Arial" w:hAnsi="Arial" w:cs="Arial"/>
          <w:color w:val="1F1F1F"/>
        </w:rPr>
        <w:t xml:space="preserve"> для безпечних онлайн-платежів та можливість зняття готівки у будь-якому банкоматі світу. Крім того, кожна картка має свої особливості:</w:t>
      </w:r>
    </w:p>
    <w:p w:rsidR="001457E1" w:rsidRDefault="001457E1" w:rsidP="001457E1">
      <w:pPr>
        <w:numPr>
          <w:ilvl w:val="0"/>
          <w:numId w:val="5"/>
        </w:numPr>
        <w:spacing w:after="0" w:line="360" w:lineRule="atLeast"/>
        <w:divId w:val="1189030657"/>
        <w:rPr>
          <w:rFonts w:ascii="Arial" w:eastAsia="Times New Roman" w:hAnsi="Arial" w:cs="Arial"/>
          <w:color w:val="1F1F1F"/>
        </w:rPr>
      </w:pP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Visa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 xml:space="preserve"> </w:t>
      </w: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Platinum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:</w:t>
      </w:r>
      <w:r>
        <w:rPr>
          <w:rFonts w:ascii="Arial" w:eastAsia="Times New Roman" w:hAnsi="Arial" w:cs="Arial"/>
          <w:color w:val="1F1F1F"/>
        </w:rPr>
        <w:t xml:space="preserve"> Ця базова картка пропонує безкоштовне обслуговування, </w:t>
      </w:r>
      <w:proofErr w:type="spellStart"/>
      <w:r>
        <w:rPr>
          <w:rFonts w:ascii="Arial" w:eastAsia="Times New Roman" w:hAnsi="Arial" w:cs="Arial"/>
          <w:color w:val="1F1F1F"/>
        </w:rPr>
        <w:t>кешбек</w:t>
      </w:r>
      <w:proofErr w:type="spellEnd"/>
      <w:r>
        <w:rPr>
          <w:rFonts w:ascii="Arial" w:eastAsia="Times New Roman" w:hAnsi="Arial" w:cs="Arial"/>
          <w:color w:val="1F1F1F"/>
        </w:rPr>
        <w:t xml:space="preserve"> 1% на всі покупки та можливість безкоштовно зняти готівку у банкоматах України тричі на місяць.</w:t>
      </w:r>
    </w:p>
    <w:p w:rsidR="001457E1" w:rsidRDefault="001457E1" w:rsidP="001457E1">
      <w:pPr>
        <w:numPr>
          <w:ilvl w:val="0"/>
          <w:numId w:val="5"/>
        </w:numPr>
        <w:spacing w:after="0" w:line="360" w:lineRule="atLeast"/>
        <w:divId w:val="1189030657"/>
        <w:rPr>
          <w:rFonts w:ascii="Arial" w:eastAsia="Times New Roman" w:hAnsi="Arial" w:cs="Arial"/>
          <w:color w:val="1F1F1F"/>
        </w:rPr>
      </w:pP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Mastercard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 xml:space="preserve"> </w:t>
      </w: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World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 xml:space="preserve"> </w:t>
      </w: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Black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 xml:space="preserve"> </w:t>
      </w: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Edition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:</w:t>
      </w:r>
      <w:r>
        <w:rPr>
          <w:rFonts w:ascii="Arial" w:eastAsia="Times New Roman" w:hAnsi="Arial" w:cs="Arial"/>
          <w:color w:val="1F1F1F"/>
        </w:rPr>
        <w:t xml:space="preserve"> Ця картка середнього рівня має місячну абонплату, яка включає безкоштовне обслуговування картки, </w:t>
      </w:r>
      <w:proofErr w:type="spellStart"/>
      <w:r>
        <w:rPr>
          <w:rFonts w:ascii="Arial" w:eastAsia="Times New Roman" w:hAnsi="Arial" w:cs="Arial"/>
          <w:color w:val="1F1F1F"/>
        </w:rPr>
        <w:t>кешбек</w:t>
      </w:r>
      <w:proofErr w:type="spellEnd"/>
      <w:r>
        <w:rPr>
          <w:rFonts w:ascii="Arial" w:eastAsia="Times New Roman" w:hAnsi="Arial" w:cs="Arial"/>
          <w:color w:val="1F1F1F"/>
        </w:rPr>
        <w:t xml:space="preserve"> 5% на всі покупки та необмежене безкоштовне зняття готівки у банкоматах України. Додаткові переваги картки включають цілодобову службу консьєрж-сервісу, безкоштовне </w:t>
      </w:r>
      <w:proofErr w:type="spellStart"/>
      <w:r>
        <w:rPr>
          <w:rFonts w:ascii="Arial" w:eastAsia="Times New Roman" w:hAnsi="Arial" w:cs="Arial"/>
          <w:color w:val="1F1F1F"/>
        </w:rPr>
        <w:t>страховання</w:t>
      </w:r>
      <w:proofErr w:type="spellEnd"/>
      <w:r>
        <w:rPr>
          <w:rFonts w:ascii="Arial" w:eastAsia="Times New Roman" w:hAnsi="Arial" w:cs="Arial"/>
          <w:color w:val="1F1F1F"/>
        </w:rPr>
        <w:t xml:space="preserve"> покупок та подовжену гарантію виробника на товари, придбані за допомогою картки.</w:t>
      </w:r>
    </w:p>
    <w:p w:rsidR="001457E1" w:rsidRDefault="001457E1" w:rsidP="001457E1">
      <w:pPr>
        <w:numPr>
          <w:ilvl w:val="0"/>
          <w:numId w:val="5"/>
        </w:numPr>
        <w:spacing w:after="0" w:line="360" w:lineRule="atLeast"/>
        <w:divId w:val="1189030657"/>
        <w:rPr>
          <w:rFonts w:ascii="Arial" w:eastAsia="Times New Roman" w:hAnsi="Arial" w:cs="Arial"/>
          <w:color w:val="1F1F1F"/>
        </w:rPr>
      </w:pP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Visa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 xml:space="preserve"> </w:t>
      </w: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Infinite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:</w:t>
      </w:r>
      <w:r>
        <w:rPr>
          <w:rFonts w:ascii="Arial" w:eastAsia="Times New Roman" w:hAnsi="Arial" w:cs="Arial"/>
          <w:color w:val="1F1F1F"/>
        </w:rPr>
        <w:t xml:space="preserve"> Ця преміум-картка має найвищу місячну абонплату, але пропонує найширший спектр послуг. Окрім безкоштовного обслуговування картки та </w:t>
      </w:r>
      <w:proofErr w:type="spellStart"/>
      <w:r>
        <w:rPr>
          <w:rFonts w:ascii="Arial" w:eastAsia="Times New Roman" w:hAnsi="Arial" w:cs="Arial"/>
          <w:color w:val="1F1F1F"/>
        </w:rPr>
        <w:t>кешбеку</w:t>
      </w:r>
      <w:proofErr w:type="spellEnd"/>
      <w:r>
        <w:rPr>
          <w:rFonts w:ascii="Arial" w:eastAsia="Times New Roman" w:hAnsi="Arial" w:cs="Arial"/>
          <w:color w:val="1F1F1F"/>
        </w:rPr>
        <w:t xml:space="preserve"> 10% на всі покупки, власники </w:t>
      </w:r>
      <w:proofErr w:type="spellStart"/>
      <w:r>
        <w:rPr>
          <w:rFonts w:ascii="Arial" w:eastAsia="Times New Roman" w:hAnsi="Arial" w:cs="Arial"/>
          <w:color w:val="1F1F1F"/>
        </w:rPr>
        <w:t>Visa</w:t>
      </w:r>
      <w:proofErr w:type="spellEnd"/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Infinite</w:t>
      </w:r>
      <w:proofErr w:type="spellEnd"/>
      <w:r>
        <w:rPr>
          <w:rFonts w:ascii="Arial" w:eastAsia="Times New Roman" w:hAnsi="Arial" w:cs="Arial"/>
          <w:color w:val="1F1F1F"/>
        </w:rPr>
        <w:t xml:space="preserve"> отримують необмежене безкоштовне зняття готівки у будь-якому банкоматі світу, пріоритетне проходження черг на паспортному контролі в аеропортах, знижки та спеціальні пропозиції від партнерів банку, а також ексклюзивний доступ до бізнес-залів аеропортів.</w:t>
      </w:r>
    </w:p>
    <w:p w:rsidR="001457E1" w:rsidRDefault="001457E1">
      <w:pPr>
        <w:pStyle w:val="ae"/>
        <w:spacing w:before="0" w:beforeAutospacing="0" w:after="0" w:afterAutospacing="0" w:line="360" w:lineRule="atLeast"/>
        <w:divId w:val="1189030657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Кредитні картки</w:t>
      </w:r>
    </w:p>
    <w:p w:rsidR="001457E1" w:rsidRDefault="001457E1">
      <w:pPr>
        <w:pStyle w:val="ae"/>
        <w:spacing w:before="240" w:beforeAutospacing="0" w:after="240" w:afterAutospacing="0" w:line="360" w:lineRule="atLeast"/>
        <w:divId w:val="1189030657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пропонує дві кредитні картки: </w:t>
      </w:r>
      <w:proofErr w:type="spellStart"/>
      <w:r>
        <w:rPr>
          <w:rFonts w:ascii="Arial" w:hAnsi="Arial" w:cs="Arial"/>
          <w:color w:val="1F1F1F"/>
        </w:rPr>
        <w:t>Visa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Gold</w:t>
      </w:r>
      <w:proofErr w:type="spellEnd"/>
      <w:r>
        <w:rPr>
          <w:rFonts w:ascii="Arial" w:hAnsi="Arial" w:cs="Arial"/>
          <w:color w:val="1F1F1F"/>
        </w:rPr>
        <w:t xml:space="preserve"> та </w:t>
      </w:r>
      <w:proofErr w:type="spellStart"/>
      <w:r>
        <w:rPr>
          <w:rFonts w:ascii="Arial" w:hAnsi="Arial" w:cs="Arial"/>
          <w:color w:val="1F1F1F"/>
        </w:rPr>
        <w:t>Mastercard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Platinum</w:t>
      </w:r>
      <w:proofErr w:type="spellEnd"/>
      <w:r>
        <w:rPr>
          <w:rFonts w:ascii="Arial" w:hAnsi="Arial" w:cs="Arial"/>
          <w:color w:val="1F1F1F"/>
        </w:rPr>
        <w:t xml:space="preserve">. Обидві картки мають пільговий період кредитування до 60 днів, технологію 3D </w:t>
      </w:r>
      <w:proofErr w:type="spellStart"/>
      <w:r>
        <w:rPr>
          <w:rFonts w:ascii="Arial" w:hAnsi="Arial" w:cs="Arial"/>
          <w:color w:val="1F1F1F"/>
        </w:rPr>
        <w:t>Secure</w:t>
      </w:r>
      <w:proofErr w:type="spellEnd"/>
      <w:r>
        <w:rPr>
          <w:rFonts w:ascii="Arial" w:hAnsi="Arial" w:cs="Arial"/>
          <w:color w:val="1F1F1F"/>
        </w:rPr>
        <w:t xml:space="preserve"> для безпечних онлайн-платежів та можливість зняття готівки у будь-якому банкоматі світу. Відрізняються вони кредитним лімітом та ставками за користування кредитними коштами.</w:t>
      </w:r>
    </w:p>
    <w:p w:rsidR="001457E1" w:rsidRDefault="001457E1">
      <w:pPr>
        <w:pStyle w:val="ae"/>
        <w:spacing w:before="0" w:beforeAutospacing="0" w:after="0" w:afterAutospacing="0" w:line="360" w:lineRule="atLeast"/>
        <w:divId w:val="1189030657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Грошові перекази</w:t>
      </w:r>
    </w:p>
    <w:p w:rsidR="001457E1" w:rsidRDefault="001457E1">
      <w:pPr>
        <w:pStyle w:val="ae"/>
        <w:spacing w:before="240" w:beforeAutospacing="0" w:after="240" w:afterAutospacing="0" w:line="360" w:lineRule="atLeast"/>
        <w:divId w:val="1189030657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дозволяє здійснювати різні види грошових переказів, включаючи:</w:t>
      </w:r>
    </w:p>
    <w:p w:rsidR="001457E1" w:rsidRDefault="001457E1" w:rsidP="001457E1">
      <w:pPr>
        <w:numPr>
          <w:ilvl w:val="0"/>
          <w:numId w:val="6"/>
        </w:numPr>
        <w:spacing w:after="0" w:line="360" w:lineRule="atLeast"/>
        <w:divId w:val="1189030657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P2P перекази:</w:t>
      </w:r>
      <w:r>
        <w:rPr>
          <w:rFonts w:ascii="Arial" w:eastAsia="Times New Roman" w:hAnsi="Arial" w:cs="Arial"/>
          <w:color w:val="1F1F1F"/>
        </w:rPr>
        <w:t xml:space="preserve"> Безкоштовні та миттєві перекази між картками </w:t>
      </w:r>
      <w:proofErr w:type="spellStart"/>
      <w:r>
        <w:rPr>
          <w:rFonts w:ascii="Arial" w:eastAsia="Times New Roman" w:hAnsi="Arial" w:cs="Arial"/>
          <w:color w:val="1F1F1F"/>
        </w:rPr>
        <w:t>Спортбанку</w:t>
      </w:r>
      <w:proofErr w:type="spellEnd"/>
      <w:r>
        <w:rPr>
          <w:rFonts w:ascii="Arial" w:eastAsia="Times New Roman" w:hAnsi="Arial" w:cs="Arial"/>
          <w:color w:val="1F1F1F"/>
        </w:rPr>
        <w:t>.</w:t>
      </w:r>
    </w:p>
    <w:p w:rsidR="001457E1" w:rsidRDefault="001457E1" w:rsidP="001457E1">
      <w:pPr>
        <w:numPr>
          <w:ilvl w:val="0"/>
          <w:numId w:val="6"/>
        </w:numPr>
        <w:spacing w:after="0" w:line="360" w:lineRule="atLeast"/>
        <w:divId w:val="1189030657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Перекази на картки інших банків України:</w:t>
      </w:r>
      <w:r>
        <w:rPr>
          <w:rFonts w:ascii="Arial" w:eastAsia="Times New Roman" w:hAnsi="Arial" w:cs="Arial"/>
          <w:color w:val="1F1F1F"/>
        </w:rPr>
        <w:t xml:space="preserve"> Безкоштовні перекази на суму до 1000 грн на день, та комісія 0.5% за перекази, що перевищують цю суму.</w:t>
      </w:r>
    </w:p>
    <w:p w:rsidR="001457E1" w:rsidRDefault="001457E1" w:rsidP="001457E1">
      <w:pPr>
        <w:numPr>
          <w:ilvl w:val="0"/>
          <w:numId w:val="6"/>
        </w:numPr>
        <w:spacing w:after="0" w:line="360" w:lineRule="atLeast"/>
        <w:divId w:val="1189030657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lastRenderedPageBreak/>
        <w:t>Міжнародні перекази:</w:t>
      </w:r>
      <w:r>
        <w:rPr>
          <w:rFonts w:ascii="Arial" w:eastAsia="Times New Roman" w:hAnsi="Arial" w:cs="Arial"/>
          <w:color w:val="1F1F1F"/>
        </w:rPr>
        <w:t xml:space="preserve"> Перекази за кордон здійснюються через систему SWIFT. Комісія за переказ залежить від суми та країни призначення.</w:t>
      </w:r>
    </w:p>
    <w:p w:rsidR="001457E1" w:rsidRDefault="001457E1">
      <w:pPr>
        <w:pStyle w:val="ae"/>
        <w:spacing w:before="0" w:beforeAutospacing="0" w:after="0" w:afterAutospacing="0" w:line="360" w:lineRule="atLeast"/>
        <w:divId w:val="1189030657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Оплата комунальних послуг</w:t>
      </w:r>
    </w:p>
    <w:p w:rsidR="001457E1" w:rsidRDefault="001457E1">
      <w:pPr>
        <w:pStyle w:val="ae"/>
        <w:spacing w:before="240" w:beforeAutospacing="0" w:after="240" w:afterAutospacing="0" w:line="360" w:lineRule="atLeast"/>
        <w:divId w:val="1189030657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З мобільного додатку </w:t>
      </w:r>
      <w:proofErr w:type="spellStart"/>
      <w:r>
        <w:rPr>
          <w:rFonts w:ascii="Arial" w:hAnsi="Arial" w:cs="Arial"/>
          <w:color w:val="1F1F1F"/>
        </w:rPr>
        <w:t>Спортбанку</w:t>
      </w:r>
      <w:proofErr w:type="spellEnd"/>
      <w:r>
        <w:rPr>
          <w:rFonts w:ascii="Arial" w:hAnsi="Arial" w:cs="Arial"/>
          <w:color w:val="1F1F1F"/>
        </w:rPr>
        <w:t xml:space="preserve"> можна сплатити комунальні послуги по всій Україні. Комісія за такі платежі, як правило, відсутня.</w:t>
      </w:r>
    </w:p>
    <w:p w:rsidR="001457E1" w:rsidRDefault="001457E1">
      <w:pPr>
        <w:pStyle w:val="ae"/>
        <w:spacing w:before="0" w:beforeAutospacing="0" w:after="0" w:afterAutospacing="0" w:line="360" w:lineRule="atLeast"/>
        <w:divId w:val="1189030657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Відкриття депозитів</w:t>
      </w:r>
    </w:p>
    <w:p w:rsidR="001457E1" w:rsidRDefault="001457E1">
      <w:pPr>
        <w:pStyle w:val="ae"/>
        <w:spacing w:before="240" w:beforeAutospacing="0" w:after="240" w:afterAutospacing="0" w:line="360" w:lineRule="atLeast"/>
        <w:divId w:val="1189030657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пропонує депозитні рахунки з різними термінами зберігання коштів та ставками відсотків. Відсотки нараховуються щомісяця та можуть капіталізуватися на рахунку.</w:t>
      </w:r>
    </w:p>
    <w:p w:rsidR="001457E1" w:rsidRDefault="001457E1">
      <w:pPr>
        <w:pStyle w:val="ae"/>
        <w:spacing w:before="0" w:beforeAutospacing="0" w:after="0" w:afterAutospacing="0" w:line="360" w:lineRule="atLeast"/>
        <w:divId w:val="1189030657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Інвестиції</w:t>
      </w:r>
    </w:p>
    <w:p w:rsidR="001457E1" w:rsidRDefault="001457E1">
      <w:pPr>
        <w:pStyle w:val="ae"/>
        <w:spacing w:before="240" w:beforeAutospacing="0" w:after="240" w:afterAutospacing="0" w:line="360" w:lineRule="atLeast"/>
        <w:divId w:val="1189030657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дозволяє своїм клієнтам інвестувати в акції українських та міжнародних компаній, а також в ОВДП (Облігації внутрішньої державної позики України). Клієнти можуть самостійно обирати активи для інвестування або скористатися послугами інвестиційного консультанта </w:t>
      </w:r>
      <w:proofErr w:type="spellStart"/>
      <w:r>
        <w:rPr>
          <w:rFonts w:ascii="Arial" w:hAnsi="Arial" w:cs="Arial"/>
          <w:color w:val="1F1F1F"/>
        </w:rPr>
        <w:t>Спортбанку</w:t>
      </w:r>
      <w:proofErr w:type="spellEnd"/>
      <w:r>
        <w:rPr>
          <w:rFonts w:ascii="Arial" w:hAnsi="Arial" w:cs="Arial"/>
          <w:color w:val="1F1F1F"/>
        </w:rPr>
        <w:t>.</w:t>
      </w:r>
    </w:p>
    <w:p w:rsidR="001457E1" w:rsidRDefault="001457E1">
      <w:pPr>
        <w:pStyle w:val="ae"/>
        <w:spacing w:before="0" w:beforeAutospacing="0" w:after="0" w:afterAutospacing="0" w:line="360" w:lineRule="atLeast"/>
        <w:divId w:val="1189030657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Додаткові послуги</w:t>
      </w:r>
    </w:p>
    <w:p w:rsidR="001457E1" w:rsidRDefault="001457E1" w:rsidP="001457E1">
      <w:pPr>
        <w:numPr>
          <w:ilvl w:val="0"/>
          <w:numId w:val="7"/>
        </w:numPr>
        <w:spacing w:after="0" w:line="360" w:lineRule="atLeast"/>
        <w:divId w:val="1189030657"/>
        <w:rPr>
          <w:rFonts w:ascii="Arial" w:eastAsia="Times New Roman" w:hAnsi="Arial" w:cs="Arial"/>
          <w:color w:val="1F1F1F"/>
        </w:rPr>
      </w:pPr>
      <w:proofErr w:type="spellStart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Кешбек</w:t>
      </w:r>
      <w:proofErr w:type="spellEnd"/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 xml:space="preserve"> на покупки у спортивних магазинах:</w:t>
      </w:r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Спортбанк</w:t>
      </w:r>
      <w:proofErr w:type="spellEnd"/>
      <w:r>
        <w:rPr>
          <w:rFonts w:ascii="Arial" w:eastAsia="Times New Roman" w:hAnsi="Arial" w:cs="Arial"/>
          <w:color w:val="1F1F1F"/>
        </w:rPr>
        <w:t xml:space="preserve"> пропонує </w:t>
      </w:r>
      <w:proofErr w:type="spellStart"/>
      <w:r>
        <w:rPr>
          <w:rFonts w:ascii="Arial" w:eastAsia="Times New Roman" w:hAnsi="Arial" w:cs="Arial"/>
          <w:color w:val="1F1F1F"/>
        </w:rPr>
        <w:t>кешбек</w:t>
      </w:r>
      <w:proofErr w:type="spellEnd"/>
      <w:r>
        <w:rPr>
          <w:rFonts w:ascii="Arial" w:eastAsia="Times New Roman" w:hAnsi="Arial" w:cs="Arial"/>
          <w:color w:val="1F1F1F"/>
        </w:rPr>
        <w:t xml:space="preserve"> до 30% на покупки у понад 100 магазинів-партнерів, що продають спортивні товари, одяг та екіпіровку.</w:t>
      </w:r>
    </w:p>
    <w:p w:rsidR="00EE29B1" w:rsidRDefault="001457E1">
      <w:pPr>
        <w:pStyle w:val="ae"/>
        <w:spacing w:before="0" w:beforeAutospacing="0" w:after="240" w:afterAutospacing="0" w:line="360" w:lineRule="atLeast"/>
        <w:divId w:val="932010015"/>
        <w:rPr>
          <w:rFonts w:ascii="Arial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Страхування для спортсменів:</w:t>
      </w:r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Спортбанк</w:t>
      </w:r>
      <w:proofErr w:type="spellEnd"/>
      <w:r>
        <w:rPr>
          <w:rFonts w:ascii="Arial" w:eastAsia="Times New Roman" w:hAnsi="Arial" w:cs="Arial"/>
          <w:color w:val="1F1F1F"/>
        </w:rPr>
        <w:t xml:space="preserve"> співпрацює зі страховими компаніями та пропонує своїм клієнтам різні страхові продукти, спеціально розроблені для спортсменів. Такі страховки можуть покривати витрати на лікування спортивних травм, відповідальність перед </w:t>
      </w:r>
      <w:proofErr w:type="spellStart"/>
      <w:r>
        <w:rPr>
          <w:rFonts w:ascii="Arial" w:eastAsia="Times New Roman" w:hAnsi="Arial" w:cs="Arial"/>
          <w:color w:val="1F1F1F"/>
        </w:rPr>
        <w:t>треть</w:t>
      </w:r>
      <w:proofErr w:type="spellEnd"/>
      <w:r w:rsidR="005D71DB">
        <w:rPr>
          <w:rFonts w:ascii="Arial" w:eastAsia="Times New Roman" w:hAnsi="Arial" w:cs="Arial"/>
          <w:color w:val="1F1F1F"/>
          <w:lang w:val="en-US"/>
        </w:rPr>
        <w:t xml:space="preserve"> </w:t>
      </w:r>
      <w:r w:rsidR="00EE29B1">
        <w:rPr>
          <w:rFonts w:ascii="Arial" w:hAnsi="Arial" w:cs="Arial"/>
          <w:color w:val="1F1F1F"/>
        </w:rPr>
        <w:t>особами та медичні витрати під час змагань або тренувань за кордоном.</w:t>
      </w:r>
    </w:p>
    <w:p w:rsidR="00EE29B1" w:rsidRDefault="00EE29B1" w:rsidP="00EE29B1">
      <w:pPr>
        <w:numPr>
          <w:ilvl w:val="0"/>
          <w:numId w:val="8"/>
        </w:numPr>
        <w:spacing w:after="0" w:line="360" w:lineRule="atLeast"/>
        <w:divId w:val="932010015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Квитки на спортивні події:</w:t>
      </w:r>
      <w:r>
        <w:rPr>
          <w:rFonts w:ascii="Arial" w:eastAsia="Times New Roman" w:hAnsi="Arial" w:cs="Arial"/>
          <w:color w:val="1F1F1F"/>
        </w:rPr>
        <w:t xml:space="preserve"> Через мобільний додаток </w:t>
      </w:r>
      <w:proofErr w:type="spellStart"/>
      <w:r>
        <w:rPr>
          <w:rFonts w:ascii="Arial" w:eastAsia="Times New Roman" w:hAnsi="Arial" w:cs="Arial"/>
          <w:color w:val="1F1F1F"/>
        </w:rPr>
        <w:t>Спортбанку</w:t>
      </w:r>
      <w:proofErr w:type="spellEnd"/>
      <w:r>
        <w:rPr>
          <w:rFonts w:ascii="Arial" w:eastAsia="Times New Roman" w:hAnsi="Arial" w:cs="Arial"/>
          <w:color w:val="1F1F1F"/>
        </w:rPr>
        <w:t xml:space="preserve"> можна придбати квитки на різноманітні спортивні події, що відбуваються в Україні.</w:t>
      </w:r>
    </w:p>
    <w:p w:rsidR="00EE29B1" w:rsidRDefault="00EE29B1">
      <w:pPr>
        <w:pStyle w:val="ae"/>
        <w:spacing w:before="0" w:beforeAutospacing="0" w:after="0" w:afterAutospacing="0" w:line="360" w:lineRule="atLeast"/>
        <w:divId w:val="932010015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Користувацький досвід</w:t>
      </w:r>
    </w:p>
    <w:p w:rsidR="00EE29B1" w:rsidRDefault="00EE29B1">
      <w:pPr>
        <w:pStyle w:val="ae"/>
        <w:spacing w:before="240" w:beforeAutospacing="0" w:after="240" w:afterAutospacing="0" w:line="360" w:lineRule="atLeast"/>
        <w:divId w:val="932010015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відомий своїм зручним та інтуїтивно зрозумілим мобільним додатком. Додаток дозволяє здійснювати всі банківські операції швидко та просто, без необхідності відвідувати відділення банку. Користувачі можуть переглядати залишок на </w:t>
      </w:r>
      <w:proofErr w:type="spellStart"/>
      <w:r>
        <w:rPr>
          <w:rFonts w:ascii="Arial" w:hAnsi="Arial" w:cs="Arial"/>
          <w:color w:val="1F1F1F"/>
        </w:rPr>
        <w:t>картрах</w:t>
      </w:r>
      <w:proofErr w:type="spellEnd"/>
      <w:r>
        <w:rPr>
          <w:rFonts w:ascii="Arial" w:hAnsi="Arial" w:cs="Arial"/>
          <w:color w:val="1F1F1F"/>
        </w:rPr>
        <w:t>, здійснювати перекази, оплачувати рахунки, інвестувати кошти та отримувати підтримку від банку – все в одному місці.</w:t>
      </w:r>
    </w:p>
    <w:p w:rsidR="00EE29B1" w:rsidRDefault="00EE29B1">
      <w:pPr>
        <w:pStyle w:val="ae"/>
        <w:spacing w:before="240" w:beforeAutospacing="0" w:after="240" w:afterAutospacing="0" w:line="360" w:lineRule="atLeast"/>
        <w:divId w:val="932010015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також отримує високі оцінки за свою клієнтську підтримку. Служба підтримки доступна 24/7 через чат у мобільному додатку, електронну пошту та телефон.</w:t>
      </w:r>
    </w:p>
    <w:p w:rsidR="00EE29B1" w:rsidRDefault="00EE29B1">
      <w:pPr>
        <w:pStyle w:val="ae"/>
        <w:spacing w:before="0" w:beforeAutospacing="0" w:after="0" w:afterAutospacing="0" w:line="360" w:lineRule="atLeast"/>
        <w:divId w:val="932010015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Висновки</w:t>
      </w:r>
    </w:p>
    <w:p w:rsidR="00EE29B1" w:rsidRDefault="00EE29B1">
      <w:pPr>
        <w:pStyle w:val="ae"/>
        <w:spacing w:before="240" w:beforeAutospacing="0" w:after="240" w:afterAutospacing="0" w:line="360" w:lineRule="atLeast"/>
        <w:divId w:val="932010015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lastRenderedPageBreak/>
        <w:t>Спортбанк</w:t>
      </w:r>
      <w:proofErr w:type="spellEnd"/>
      <w:r>
        <w:rPr>
          <w:rFonts w:ascii="Arial" w:hAnsi="Arial" w:cs="Arial"/>
          <w:color w:val="1F1F1F"/>
        </w:rPr>
        <w:t xml:space="preserve"> є цікавим варіантом для людей, які ведуть активний спосіб життя та цікавляться спортом. Банк пропонує широкий спектр банківських послуг, високий </w:t>
      </w:r>
      <w:proofErr w:type="spellStart"/>
      <w:r>
        <w:rPr>
          <w:rFonts w:ascii="Arial" w:hAnsi="Arial" w:cs="Arial"/>
          <w:color w:val="1F1F1F"/>
        </w:rPr>
        <w:t>кешбек</w:t>
      </w:r>
      <w:proofErr w:type="spellEnd"/>
      <w:r>
        <w:rPr>
          <w:rFonts w:ascii="Arial" w:hAnsi="Arial" w:cs="Arial"/>
          <w:color w:val="1F1F1F"/>
        </w:rPr>
        <w:t xml:space="preserve"> на покупки у спортивних магазинах, додаткові послуги для спортсменів та зручний мобільний додаток.</w:t>
      </w:r>
    </w:p>
    <w:p w:rsidR="00EE29B1" w:rsidRDefault="00EE29B1">
      <w:pPr>
        <w:pStyle w:val="ae"/>
        <w:spacing w:before="0" w:beforeAutospacing="0" w:after="0" w:afterAutospacing="0" w:line="360" w:lineRule="atLeast"/>
        <w:divId w:val="932010015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 xml:space="preserve">Однак, перед тим як відкрити рахунок у </w:t>
      </w:r>
      <w:proofErr w:type="spellStart"/>
      <w:r>
        <w:rPr>
          <w:rStyle w:val="af"/>
          <w:rFonts w:ascii="Arial" w:hAnsi="Arial" w:cs="Arial"/>
          <w:color w:val="1F1F1F"/>
          <w:bdr w:val="none" w:sz="0" w:space="0" w:color="auto" w:frame="1"/>
        </w:rPr>
        <w:t>Спортбанку</w:t>
      </w:r>
      <w:proofErr w:type="spellEnd"/>
      <w:r>
        <w:rPr>
          <w:rStyle w:val="af"/>
          <w:rFonts w:ascii="Arial" w:hAnsi="Arial" w:cs="Arial"/>
          <w:color w:val="1F1F1F"/>
          <w:bdr w:val="none" w:sz="0" w:space="0" w:color="auto" w:frame="1"/>
        </w:rPr>
        <w:t>, слід звернути увагу на деякі недоліки:</w:t>
      </w:r>
    </w:p>
    <w:p w:rsidR="00EE29B1" w:rsidRDefault="00EE29B1" w:rsidP="00EE29B1">
      <w:pPr>
        <w:numPr>
          <w:ilvl w:val="0"/>
          <w:numId w:val="9"/>
        </w:numPr>
        <w:spacing w:after="0" w:line="360" w:lineRule="atLeast"/>
        <w:divId w:val="932010015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Відсутність відділень:</w:t>
      </w:r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Спортбанк</w:t>
      </w:r>
      <w:proofErr w:type="spellEnd"/>
      <w:r>
        <w:rPr>
          <w:rFonts w:ascii="Arial" w:eastAsia="Times New Roman" w:hAnsi="Arial" w:cs="Arial"/>
          <w:color w:val="1F1F1F"/>
        </w:rPr>
        <w:t xml:space="preserve"> працює виключно онлайн, тому якщо вам потрібна допомога з банківськими операціями, які неможливо здійснити через мобільний додаток, вам доведеться звертатися до служби підтримки.</w:t>
      </w:r>
    </w:p>
    <w:p w:rsidR="00EE29B1" w:rsidRDefault="00EE29B1" w:rsidP="00EE29B1">
      <w:pPr>
        <w:numPr>
          <w:ilvl w:val="0"/>
          <w:numId w:val="9"/>
        </w:numPr>
        <w:spacing w:after="0" w:line="360" w:lineRule="atLeast"/>
        <w:divId w:val="932010015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Невеликий досвід роботи:</w:t>
      </w:r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Спортбанк</w:t>
      </w:r>
      <w:proofErr w:type="spellEnd"/>
      <w:r>
        <w:rPr>
          <w:rFonts w:ascii="Arial" w:eastAsia="Times New Roman" w:hAnsi="Arial" w:cs="Arial"/>
          <w:color w:val="1F1F1F"/>
        </w:rPr>
        <w:t xml:space="preserve"> – це порівняно молодий банк, тому він не має такої довгої історії, як деякі інші українські банки.</w:t>
      </w:r>
    </w:p>
    <w:p w:rsidR="00EE29B1" w:rsidRDefault="00EE29B1" w:rsidP="00EE29B1">
      <w:pPr>
        <w:numPr>
          <w:ilvl w:val="0"/>
          <w:numId w:val="9"/>
        </w:numPr>
        <w:spacing w:after="0" w:line="360" w:lineRule="atLeast"/>
        <w:divId w:val="932010015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Деякі послуги доступні лише за платну підписку:</w:t>
      </w:r>
      <w:r>
        <w:rPr>
          <w:rFonts w:ascii="Arial" w:eastAsia="Times New Roman" w:hAnsi="Arial" w:cs="Arial"/>
          <w:color w:val="1F1F1F"/>
        </w:rPr>
        <w:t xml:space="preserve"> Деякі з преміальних послуг </w:t>
      </w:r>
      <w:proofErr w:type="spellStart"/>
      <w:r>
        <w:rPr>
          <w:rFonts w:ascii="Arial" w:eastAsia="Times New Roman" w:hAnsi="Arial" w:cs="Arial"/>
          <w:color w:val="1F1F1F"/>
        </w:rPr>
        <w:t>Спортбанку</w:t>
      </w:r>
      <w:proofErr w:type="spellEnd"/>
      <w:r>
        <w:rPr>
          <w:rFonts w:ascii="Arial" w:eastAsia="Times New Roman" w:hAnsi="Arial" w:cs="Arial"/>
          <w:color w:val="1F1F1F"/>
        </w:rPr>
        <w:t>, такі як пріоритетна підтримка клієнтів та розширена страховка, доступні лише за окрему щомісячну абонентську плату.</w:t>
      </w:r>
    </w:p>
    <w:p w:rsidR="00EE29B1" w:rsidRDefault="00EE29B1" w:rsidP="00EE29B1">
      <w:pPr>
        <w:numPr>
          <w:ilvl w:val="0"/>
          <w:numId w:val="9"/>
        </w:numPr>
        <w:spacing w:after="0" w:line="360" w:lineRule="atLeast"/>
        <w:divId w:val="932010015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Відсутність деяких базових функцій:</w:t>
      </w:r>
      <w:r>
        <w:rPr>
          <w:rFonts w:ascii="Arial" w:eastAsia="Times New Roman" w:hAnsi="Arial" w:cs="Arial"/>
          <w:color w:val="1F1F1F"/>
        </w:rPr>
        <w:t xml:space="preserve"> Наразі </w:t>
      </w:r>
      <w:proofErr w:type="spellStart"/>
      <w:r>
        <w:rPr>
          <w:rFonts w:ascii="Arial" w:eastAsia="Times New Roman" w:hAnsi="Arial" w:cs="Arial"/>
          <w:color w:val="1F1F1F"/>
        </w:rPr>
        <w:t>Спортбанк</w:t>
      </w:r>
      <w:proofErr w:type="spellEnd"/>
      <w:r>
        <w:rPr>
          <w:rFonts w:ascii="Arial" w:eastAsia="Times New Roman" w:hAnsi="Arial" w:cs="Arial"/>
          <w:color w:val="1F1F1F"/>
        </w:rPr>
        <w:t xml:space="preserve"> не дозволяє відкривати валютні рахунки.</w:t>
      </w:r>
    </w:p>
    <w:p w:rsidR="00EE29B1" w:rsidRDefault="00EE29B1">
      <w:pPr>
        <w:pStyle w:val="ae"/>
        <w:spacing w:before="0" w:beforeAutospacing="0" w:after="0" w:afterAutospacing="0" w:line="360" w:lineRule="atLeast"/>
        <w:divId w:val="932010015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 xml:space="preserve">Загалом, </w:t>
      </w:r>
      <w:proofErr w:type="spellStart"/>
      <w:r>
        <w:rPr>
          <w:rStyle w:val="af"/>
          <w:rFonts w:ascii="Arial" w:hAnsi="Arial" w:cs="Arial"/>
          <w:color w:val="1F1F1F"/>
          <w:bdr w:val="none" w:sz="0" w:space="0" w:color="auto" w:frame="1"/>
        </w:rPr>
        <w:t>Спортбанк</w:t>
      </w:r>
      <w:proofErr w:type="spellEnd"/>
      <w:r>
        <w:rPr>
          <w:rStyle w:val="af"/>
          <w:rFonts w:ascii="Arial" w:hAnsi="Arial" w:cs="Arial"/>
          <w:color w:val="1F1F1F"/>
          <w:bdr w:val="none" w:sz="0" w:space="0" w:color="auto" w:frame="1"/>
        </w:rPr>
        <w:t xml:space="preserve"> є перспективним </w:t>
      </w:r>
      <w:proofErr w:type="spellStart"/>
      <w:r>
        <w:rPr>
          <w:rStyle w:val="af"/>
          <w:rFonts w:ascii="Arial" w:hAnsi="Arial" w:cs="Arial"/>
          <w:color w:val="1F1F1F"/>
          <w:bdr w:val="none" w:sz="0" w:space="0" w:color="auto" w:frame="1"/>
        </w:rPr>
        <w:t>необанком</w:t>
      </w:r>
      <w:proofErr w:type="spellEnd"/>
      <w:r>
        <w:rPr>
          <w:rStyle w:val="af"/>
          <w:rFonts w:ascii="Arial" w:hAnsi="Arial" w:cs="Arial"/>
          <w:color w:val="1F1F1F"/>
          <w:bdr w:val="none" w:sz="0" w:space="0" w:color="auto" w:frame="1"/>
        </w:rPr>
        <w:t>, який пропонує широкий спектр послуг та зручний мобільний додаток. Однак, перед тим як відкрити рахунок у цьому банку, слід зважити на його переваги та недоліки.</w:t>
      </w:r>
    </w:p>
    <w:p w:rsidR="00EE29B1" w:rsidRDefault="00EE29B1">
      <w:pPr>
        <w:pStyle w:val="ae"/>
        <w:spacing w:before="0" w:beforeAutospacing="0" w:after="0" w:afterAutospacing="0" w:line="360" w:lineRule="atLeast"/>
        <w:divId w:val="932010015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Додаткова інформація</w:t>
      </w:r>
    </w:p>
    <w:p w:rsidR="00EE29B1" w:rsidRDefault="00EE29B1" w:rsidP="00EE29B1">
      <w:pPr>
        <w:numPr>
          <w:ilvl w:val="0"/>
          <w:numId w:val="10"/>
        </w:numPr>
        <w:spacing w:after="0" w:line="360" w:lineRule="atLeast"/>
        <w:divId w:val="932010015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Офіційний сайт:</w:t>
      </w:r>
      <w:r>
        <w:rPr>
          <w:rFonts w:ascii="Arial" w:eastAsia="Times New Roman" w:hAnsi="Arial" w:cs="Arial"/>
          <w:color w:val="1F1F1F"/>
        </w:rPr>
        <w:t xml:space="preserve"> </w:t>
      </w:r>
      <w:hyperlink r:id="rId5" w:tgtFrame="_blank" w:history="1">
        <w:r>
          <w:rPr>
            <w:rStyle w:val="af0"/>
            <w:rFonts w:ascii="Arial" w:eastAsia="Times New Roman" w:hAnsi="Arial" w:cs="Arial"/>
            <w:color w:val="0B57D0"/>
            <w:bdr w:val="none" w:sz="0" w:space="0" w:color="auto" w:frame="1"/>
          </w:rPr>
          <w:t>https://sportbank.ua/</w:t>
        </w:r>
      </w:hyperlink>
    </w:p>
    <w:p w:rsidR="00EE29B1" w:rsidRDefault="00EE29B1" w:rsidP="00EE29B1">
      <w:pPr>
        <w:numPr>
          <w:ilvl w:val="0"/>
          <w:numId w:val="10"/>
        </w:numPr>
        <w:spacing w:after="0" w:line="360" w:lineRule="atLeast"/>
        <w:divId w:val="932010015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Мобільний додаток:</w:t>
      </w:r>
      <w:r>
        <w:rPr>
          <w:rFonts w:ascii="Arial" w:eastAsia="Times New Roman" w:hAnsi="Arial" w:cs="Arial"/>
          <w:color w:val="1F1F1F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</w:rPr>
        <w:t>Android</w:t>
      </w:r>
      <w:proofErr w:type="spellEnd"/>
      <w:r>
        <w:rPr>
          <w:rFonts w:ascii="Arial" w:eastAsia="Times New Roman" w:hAnsi="Arial" w:cs="Arial"/>
          <w:color w:val="1F1F1F"/>
        </w:rPr>
        <w:t xml:space="preserve">: </w:t>
      </w:r>
      <w:hyperlink r:id="rId6" w:tgtFrame="_blank" w:history="1">
        <w:r>
          <w:rPr>
            <w:rStyle w:val="af0"/>
            <w:rFonts w:ascii="Arial" w:eastAsia="Times New Roman" w:hAnsi="Arial" w:cs="Arial"/>
            <w:color w:val="0B57D0"/>
            <w:bdr w:val="none" w:sz="0" w:space="0" w:color="auto" w:frame="1"/>
          </w:rPr>
          <w:t>https://sportbank.en.aptoide.com/app</w:t>
        </w:r>
      </w:hyperlink>
      <w:r>
        <w:rPr>
          <w:rFonts w:ascii="Arial" w:eastAsia="Times New Roman" w:hAnsi="Arial" w:cs="Arial"/>
          <w:color w:val="1F1F1F"/>
        </w:rPr>
        <w:t xml:space="preserve">, </w:t>
      </w:r>
      <w:proofErr w:type="spellStart"/>
      <w:r>
        <w:rPr>
          <w:rFonts w:ascii="Arial" w:eastAsia="Times New Roman" w:hAnsi="Arial" w:cs="Arial"/>
          <w:color w:val="1F1F1F"/>
        </w:rPr>
        <w:t>iOS</w:t>
      </w:r>
      <w:proofErr w:type="spellEnd"/>
      <w:r>
        <w:rPr>
          <w:rFonts w:ascii="Arial" w:eastAsia="Times New Roman" w:hAnsi="Arial" w:cs="Arial"/>
          <w:color w:val="1F1F1F"/>
        </w:rPr>
        <w:t>: [</w:t>
      </w:r>
      <w:proofErr w:type="spellStart"/>
      <w:r>
        <w:rPr>
          <w:rFonts w:ascii="Arial" w:eastAsia="Times New Roman" w:hAnsi="Arial" w:cs="Arial"/>
          <w:color w:val="1F1F1F"/>
        </w:rPr>
        <w:t>неправильный</w:t>
      </w:r>
      <w:proofErr w:type="spellEnd"/>
      <w:r>
        <w:rPr>
          <w:rFonts w:ascii="Arial" w:eastAsia="Times New Roman" w:hAnsi="Arial" w:cs="Arial"/>
          <w:color w:val="1F1F1F"/>
        </w:rPr>
        <w:t xml:space="preserve"> URL </w:t>
      </w:r>
      <w:proofErr w:type="spellStart"/>
      <w:r>
        <w:rPr>
          <w:rFonts w:ascii="Arial" w:eastAsia="Times New Roman" w:hAnsi="Arial" w:cs="Arial"/>
          <w:color w:val="1F1F1F"/>
        </w:rPr>
        <w:t>удален</w:t>
      </w:r>
      <w:proofErr w:type="spellEnd"/>
      <w:r>
        <w:rPr>
          <w:rFonts w:ascii="Arial" w:eastAsia="Times New Roman" w:hAnsi="Arial" w:cs="Arial"/>
          <w:color w:val="1F1F1F"/>
        </w:rPr>
        <w:t>] banking-24-7/id1495155371</w:t>
      </w:r>
    </w:p>
    <w:p w:rsidR="00EE29B1" w:rsidRDefault="00EE29B1" w:rsidP="00EE29B1">
      <w:pPr>
        <w:numPr>
          <w:ilvl w:val="0"/>
          <w:numId w:val="10"/>
        </w:numPr>
        <w:spacing w:after="0" w:line="360" w:lineRule="atLeast"/>
        <w:divId w:val="932010015"/>
        <w:rPr>
          <w:rFonts w:ascii="Arial" w:eastAsia="Times New Roman" w:hAnsi="Arial" w:cs="Arial"/>
          <w:color w:val="1F1F1F"/>
        </w:rPr>
      </w:pPr>
      <w:r>
        <w:rPr>
          <w:rStyle w:val="af"/>
          <w:rFonts w:ascii="Arial" w:eastAsia="Times New Roman" w:hAnsi="Arial" w:cs="Arial"/>
          <w:color w:val="1F1F1F"/>
          <w:bdr w:val="none" w:sz="0" w:space="0" w:color="auto" w:frame="1"/>
        </w:rPr>
        <w:t>Ліцензія:</w:t>
      </w:r>
      <w:r>
        <w:rPr>
          <w:rFonts w:ascii="Arial" w:eastAsia="Times New Roman" w:hAnsi="Arial" w:cs="Arial"/>
          <w:color w:val="1F1F1F"/>
        </w:rPr>
        <w:t xml:space="preserve"> АТ «ТАСКОМБАНК». Ліцензія НБУ № 84 від 25.10.2011</w:t>
      </w:r>
    </w:p>
    <w:p w:rsidR="00EE29B1" w:rsidRDefault="00EE29B1">
      <w:pPr>
        <w:pStyle w:val="ae"/>
        <w:spacing w:before="0" w:beforeAutospacing="0" w:after="0" w:afterAutospacing="0" w:line="360" w:lineRule="atLeast"/>
        <w:divId w:val="932010015"/>
        <w:rPr>
          <w:rFonts w:ascii="Arial" w:hAnsi="Arial" w:cs="Arial"/>
          <w:color w:val="1F1F1F"/>
        </w:rPr>
      </w:pPr>
      <w:r>
        <w:rPr>
          <w:rStyle w:val="af"/>
          <w:rFonts w:ascii="Arial" w:hAnsi="Arial" w:cs="Arial"/>
          <w:color w:val="1F1F1F"/>
          <w:bdr w:val="none" w:sz="0" w:space="0" w:color="auto" w:frame="1"/>
        </w:rPr>
        <w:t>Відгуки клієнтів</w:t>
      </w:r>
    </w:p>
    <w:p w:rsidR="001457E1" w:rsidRPr="00A005CD" w:rsidRDefault="00EE29B1" w:rsidP="00A005CD">
      <w:pPr>
        <w:pStyle w:val="ae"/>
        <w:spacing w:before="240" w:beforeAutospacing="0" w:after="240" w:afterAutospacing="0" w:line="360" w:lineRule="atLeast"/>
        <w:divId w:val="93201001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Відгуки клієнтів про </w:t>
      </w:r>
      <w:proofErr w:type="spellStart"/>
      <w:r>
        <w:rPr>
          <w:rFonts w:ascii="Arial" w:hAnsi="Arial" w:cs="Arial"/>
          <w:color w:val="1F1F1F"/>
        </w:rPr>
        <w:t>Спортбанк</w:t>
      </w:r>
      <w:proofErr w:type="spellEnd"/>
      <w:r>
        <w:rPr>
          <w:rFonts w:ascii="Arial" w:hAnsi="Arial" w:cs="Arial"/>
          <w:color w:val="1F1F1F"/>
        </w:rPr>
        <w:t xml:space="preserve"> переважно позитивні. Клієнти хвалять зручний мобільний додаток, швидку та професійну підтримку, а також високий </w:t>
      </w:r>
      <w:proofErr w:type="spellStart"/>
      <w:r>
        <w:rPr>
          <w:rFonts w:ascii="Arial" w:hAnsi="Arial" w:cs="Arial"/>
          <w:color w:val="1F1F1F"/>
        </w:rPr>
        <w:t>кешбек</w:t>
      </w:r>
      <w:proofErr w:type="spellEnd"/>
      <w:r>
        <w:rPr>
          <w:rFonts w:ascii="Arial" w:hAnsi="Arial" w:cs="Arial"/>
          <w:color w:val="1F1F1F"/>
        </w:rPr>
        <w:t xml:space="preserve"> на покупки у спортивних магазинах. Деякі клієнти відзначають як недолік відсутність відділень банку.</w:t>
      </w:r>
    </w:p>
    <w:p w:rsidR="00F10A97" w:rsidRDefault="00F10A97">
      <w:pPr>
        <w:pStyle w:val="ae"/>
        <w:spacing w:before="240" w:beforeAutospacing="0" w:after="240" w:afterAutospacing="0" w:line="360" w:lineRule="atLeast"/>
        <w:rPr>
          <w:rFonts w:ascii="Arial" w:hAnsi="Arial" w:cs="Arial"/>
          <w:color w:val="1F1F1F"/>
        </w:rPr>
      </w:pPr>
    </w:p>
    <w:p w:rsidR="00F10A97" w:rsidRDefault="00F10A97"/>
    <w:sectPr w:rsidR="00F10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B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C69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359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848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12C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247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F75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363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32F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E65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363188">
    <w:abstractNumId w:val="9"/>
  </w:num>
  <w:num w:numId="2" w16cid:durableId="1014964832">
    <w:abstractNumId w:val="2"/>
  </w:num>
  <w:num w:numId="3" w16cid:durableId="23554566">
    <w:abstractNumId w:val="1"/>
  </w:num>
  <w:num w:numId="4" w16cid:durableId="455029636">
    <w:abstractNumId w:val="4"/>
  </w:num>
  <w:num w:numId="5" w16cid:durableId="990984255">
    <w:abstractNumId w:val="5"/>
  </w:num>
  <w:num w:numId="6" w16cid:durableId="720052775">
    <w:abstractNumId w:val="0"/>
  </w:num>
  <w:num w:numId="7" w16cid:durableId="630093303">
    <w:abstractNumId w:val="8"/>
  </w:num>
  <w:num w:numId="8" w16cid:durableId="388773743">
    <w:abstractNumId w:val="6"/>
  </w:num>
  <w:num w:numId="9" w16cid:durableId="745614038">
    <w:abstractNumId w:val="7"/>
  </w:num>
  <w:num w:numId="10" w16cid:durableId="177817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97"/>
    <w:rsid w:val="00100EBF"/>
    <w:rsid w:val="001457E1"/>
    <w:rsid w:val="005D71DB"/>
    <w:rsid w:val="00781704"/>
    <w:rsid w:val="00843607"/>
    <w:rsid w:val="009B0539"/>
    <w:rsid w:val="00A005CD"/>
    <w:rsid w:val="00BB2F42"/>
    <w:rsid w:val="00BF70FF"/>
    <w:rsid w:val="00D14620"/>
    <w:rsid w:val="00EE29B1"/>
    <w:rsid w:val="00F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A52C33-0AAD-D540-8B74-3615FA8D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A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10A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A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A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A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A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A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A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A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A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10A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10A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10A9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0A9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0A9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10A9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10A9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10A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10A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F10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0A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F10A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10A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F10A9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10A9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10A9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10A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F10A9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10A97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unhideWhenUsed/>
    <w:rsid w:val="00F10A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af">
    <w:name w:val="Strong"/>
    <w:basedOn w:val="a0"/>
    <w:uiPriority w:val="22"/>
    <w:qFormat/>
    <w:rsid w:val="00F10A97"/>
    <w:rPr>
      <w:b/>
      <w:bCs/>
    </w:rPr>
  </w:style>
  <w:style w:type="character" w:styleId="af0">
    <w:name w:val="Hyperlink"/>
    <w:basedOn w:val="a0"/>
    <w:uiPriority w:val="99"/>
    <w:semiHidden/>
    <w:unhideWhenUsed/>
    <w:rsid w:val="00EE2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sportbank.en.aptoide.com/app" TargetMode="External" /><Relationship Id="rId5" Type="http://schemas.openxmlformats.org/officeDocument/2006/relationships/hyperlink" Target="https://sportbank.ua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5389</Words>
  <Characters>3072</Characters>
  <Application>Microsoft Office Word</Application>
  <DocSecurity>0</DocSecurity>
  <Lines>25</Lines>
  <Paragraphs>16</Paragraphs>
  <ScaleCrop>false</ScaleCrop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380685110997</dc:creator>
  <cp:keywords/>
  <dc:description/>
  <cp:lastModifiedBy>380685110997</cp:lastModifiedBy>
  <cp:revision>2</cp:revision>
  <dcterms:created xsi:type="dcterms:W3CDTF">2024-03-18T13:38:00Z</dcterms:created>
  <dcterms:modified xsi:type="dcterms:W3CDTF">2024-03-18T13:38:00Z</dcterms:modified>
</cp:coreProperties>
</file>