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Title: </w:t>
      </w:r>
      <w:r w:rsidDel="00000000" w:rsidR="00000000" w:rsidRPr="00000000">
        <w:rPr>
          <w:b w:val="1"/>
          <w:rtl w:val="0"/>
        </w:rPr>
        <w:t xml:space="preserve">Определение светостойкости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исследования </w:t>
      </w:r>
      <w:r w:rsidDel="00000000" w:rsidR="00000000" w:rsidRPr="00000000">
        <w:rPr>
          <w:rtl w:val="0"/>
        </w:rPr>
        <w:t xml:space="preserve">согласно требованиям </w:t>
      </w:r>
      <w:r w:rsidDel="00000000" w:rsidR="00000000" w:rsidRPr="00000000">
        <w:rPr>
          <w:b w:val="1"/>
          <w:rtl w:val="0"/>
        </w:rPr>
        <w:t xml:space="preserve">ГОСТ 21903</w:t>
      </w:r>
    </w:p>
    <w:p w:rsidR="00000000" w:rsidDel="00000000" w:rsidP="00000000" w:rsidRDefault="00000000" w:rsidRPr="00000000" w14:paraId="00000002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Description: Ищите, где в Москве провести </w:t>
      </w:r>
      <w:r w:rsidDel="00000000" w:rsidR="00000000" w:rsidRPr="00000000">
        <w:rPr>
          <w:b w:val="1"/>
          <w:rtl w:val="0"/>
        </w:rPr>
        <w:t xml:space="preserve">исследования светостойкости материала</w:t>
      </w:r>
      <w:r w:rsidDel="00000000" w:rsidR="00000000" w:rsidRPr="00000000">
        <w:rPr>
          <w:rtl w:val="0"/>
        </w:rPr>
        <w:t xml:space="preserve">? Тогда обратитесь в Московскую испытательную лабораторию "ЦНИИПСК КОРТЕСТ". Специалисты лаборатории проводят </w:t>
      </w:r>
      <w:r w:rsidDel="00000000" w:rsidR="00000000" w:rsidRPr="00000000">
        <w:rPr>
          <w:b w:val="1"/>
          <w:rtl w:val="0"/>
        </w:rPr>
        <w:t xml:space="preserve">исследование</w:t>
      </w:r>
      <w:r w:rsidDel="00000000" w:rsidR="00000000" w:rsidRPr="00000000">
        <w:rPr>
          <w:rtl w:val="0"/>
        </w:rPr>
        <w:t xml:space="preserve"> по </w:t>
      </w:r>
      <w:r w:rsidDel="00000000" w:rsidR="00000000" w:rsidRPr="00000000">
        <w:rPr>
          <w:b w:val="1"/>
          <w:rtl w:val="0"/>
        </w:rPr>
        <w:t xml:space="preserve">определению светостойкости</w:t>
      </w:r>
      <w:r w:rsidDel="00000000" w:rsidR="00000000" w:rsidRPr="00000000">
        <w:rPr>
          <w:rtl w:val="0"/>
        </w:rPr>
        <w:t xml:space="preserve"> по правилам </w:t>
      </w:r>
      <w:r w:rsidDel="00000000" w:rsidR="00000000" w:rsidRPr="00000000">
        <w:rPr>
          <w:b w:val="1"/>
          <w:rtl w:val="0"/>
        </w:rPr>
        <w:t xml:space="preserve">ГОСТа 21903</w:t>
      </w:r>
      <w:r w:rsidDel="00000000" w:rsidR="00000000" w:rsidRPr="00000000">
        <w:rPr>
          <w:rtl w:val="0"/>
        </w:rPr>
        <w:t xml:space="preserve"> и на современном оборудовании.</w:t>
      </w:r>
    </w:p>
    <w:p w:rsidR="00000000" w:rsidDel="00000000" w:rsidP="00000000" w:rsidRDefault="00000000" w:rsidRPr="00000000" w14:paraId="00000003">
      <w:pPr>
        <w:pStyle w:val="Heading1"/>
        <w:spacing w:before="200" w:line="240" w:lineRule="auto"/>
        <w:rPr>
          <w:color w:val="0000ff"/>
        </w:rPr>
      </w:pPr>
      <w:bookmarkStart w:colFirst="0" w:colLast="0" w:name="_d0kvhlo3wfkh" w:id="0"/>
      <w:bookmarkEnd w:id="0"/>
      <w:r w:rsidDel="00000000" w:rsidR="00000000" w:rsidRPr="00000000">
        <w:rPr>
          <w:b w:val="1"/>
          <w:color w:val="0000ff"/>
          <w:rtl w:val="0"/>
        </w:rPr>
        <w:t xml:space="preserve">Определение светостойкости </w:t>
      </w:r>
      <w:r w:rsidDel="00000000" w:rsidR="00000000" w:rsidRPr="00000000">
        <w:rPr>
          <w:color w:val="0000ff"/>
          <w:rtl w:val="0"/>
        </w:rPr>
        <w:t xml:space="preserve">ЛКМ по</w:t>
      </w:r>
      <w:r w:rsidDel="00000000" w:rsidR="00000000" w:rsidRPr="00000000">
        <w:rPr>
          <w:b w:val="1"/>
          <w:color w:val="0000ff"/>
          <w:rtl w:val="0"/>
        </w:rPr>
        <w:t xml:space="preserve"> ГОСТу 21903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В течение времени каждый материал с лакокрасочным покрытием может потерять насыщенность своей окраски или вообще радикально изменить цвет. Такая характерная для ЛКМ способность называется светостойкостью. На нее может влиять множество факторов: концентрация пигментов краски, вид полимера, его состав, наличие в нем добавок, от состояния поверхности материала, от состава и интенсивности падающего света, а также внешние условия пребывания.</w:t>
      </w:r>
    </w:p>
    <w:p w:rsidR="00000000" w:rsidDel="00000000" w:rsidP="00000000" w:rsidRDefault="00000000" w:rsidRPr="00000000" w14:paraId="00000005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Помимо декоративных функций, лакокрасочное покрытие увеличивает время эксплуатации изделий, выступает в качестве электроизоляционного покрытия, а также защищает их от воздействия газов, химикатов, жидкостей и других агрессивных факторов.</w:t>
      </w:r>
    </w:p>
    <w:p w:rsidR="00000000" w:rsidDel="00000000" w:rsidP="00000000" w:rsidRDefault="00000000" w:rsidRPr="00000000" w14:paraId="00000006">
      <w:pPr>
        <w:spacing w:before="200" w:line="240" w:lineRule="auto"/>
        <w:rPr/>
      </w:pPr>
      <w:r w:rsidDel="00000000" w:rsidR="00000000" w:rsidRPr="00000000">
        <w:rPr>
          <w:b w:val="1"/>
          <w:rtl w:val="0"/>
        </w:rPr>
        <w:t xml:space="preserve">Определение светостойкости </w:t>
      </w:r>
      <w:r w:rsidDel="00000000" w:rsidR="00000000" w:rsidRPr="00000000">
        <w:rPr>
          <w:rtl w:val="0"/>
        </w:rPr>
        <w:t xml:space="preserve">возможно провести по</w:t>
      </w:r>
      <w:r w:rsidDel="00000000" w:rsidR="00000000" w:rsidRPr="00000000">
        <w:rPr>
          <w:b w:val="1"/>
          <w:rtl w:val="0"/>
        </w:rPr>
        <w:t xml:space="preserve"> ГОСТу 21903. </w:t>
      </w:r>
      <w:r w:rsidDel="00000000" w:rsidR="00000000" w:rsidRPr="00000000">
        <w:rPr>
          <w:rtl w:val="0"/>
        </w:rPr>
        <w:t xml:space="preserve">Это смогут качественно сделать сотрудники испытательной лаборатории "ЦНИИПСК КОРТЕСТ" в Москве. Эта лаборатория оснащена современным оборудованием, которое способно давать точные результаты. А работники имеют большой опыт в сфере проведения лабораторных испытаний.</w:t>
      </w:r>
    </w:p>
    <w:p w:rsidR="00000000" w:rsidDel="00000000" w:rsidP="00000000" w:rsidRDefault="00000000" w:rsidRPr="00000000" w14:paraId="00000007">
      <w:pPr>
        <w:spacing w:before="200" w:line="240" w:lineRule="auto"/>
        <w:rPr>
          <w:color w:val="0000ff"/>
          <w:sz w:val="32"/>
          <w:szCs w:val="32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Схема действий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Метод </w:t>
      </w:r>
      <w:r w:rsidDel="00000000" w:rsidR="00000000" w:rsidRPr="00000000">
        <w:rPr>
          <w:b w:val="1"/>
          <w:rtl w:val="0"/>
        </w:rPr>
        <w:t xml:space="preserve">исследования светостойкости</w:t>
      </w:r>
      <w:r w:rsidDel="00000000" w:rsidR="00000000" w:rsidRPr="00000000">
        <w:rPr>
          <w:rtl w:val="0"/>
        </w:rPr>
        <w:t xml:space="preserve"> заключается в воздействии искусственного света (допустим, световым излучением ксеноновой лампы) на лакокрасочное покрытие в течение установленного временного промежутка. Образцы испытуемых материалов облучают светом через слой воды. Образцы ЛКП помещают в емкость с дистиллированной водой. Погружают их в воду с помощью стеклянных палочек во избежание перегрева. Толщина слоя воды должна быть выше образов </w:t>
      </w:r>
      <w:r w:rsidDel="00000000" w:rsidR="00000000" w:rsidRPr="00000000">
        <w:rPr>
          <w:b w:val="1"/>
          <w:rtl w:val="0"/>
        </w:rPr>
        <w:t xml:space="preserve">исследования</w:t>
      </w:r>
      <w:r w:rsidDel="00000000" w:rsidR="00000000" w:rsidRPr="00000000">
        <w:rPr>
          <w:rtl w:val="0"/>
        </w:rPr>
        <w:t xml:space="preserve"> на </w:t>
      </w:r>
      <w:r w:rsidDel="00000000" w:rsidR="00000000" w:rsidRPr="00000000">
        <w:rPr>
          <w:b w:val="1"/>
          <w:rtl w:val="0"/>
        </w:rPr>
        <w:t xml:space="preserve">светостойкость</w:t>
      </w:r>
      <w:r w:rsidDel="00000000" w:rsidR="00000000" w:rsidRPr="00000000">
        <w:rPr>
          <w:rtl w:val="0"/>
        </w:rPr>
        <w:t xml:space="preserve"> (15 мм ±2). Вода в ёмкости для эксперимента должна достичь определенной температуры. Только после этого лампу можно включать. Во время работы в ёмкость могут дополнительно наливать воду, чтобы постоянно поддерживать там уровень воды и заданной температуры.</w:t>
      </w:r>
    </w:p>
    <w:p w:rsidR="00000000" w:rsidDel="00000000" w:rsidP="00000000" w:rsidRDefault="00000000" w:rsidRPr="00000000" w14:paraId="00000009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Испытания проводят с помощью высокотехнологичной аппаратуры от иностранного производителя: аппарата искусственной погоды (АИП), блескомера ФБ-2, компаратора цвета ФКЦШ-М, ксеноновых ламп и т.д.</w:t>
      </w:r>
    </w:p>
    <w:p w:rsidR="00000000" w:rsidDel="00000000" w:rsidP="00000000" w:rsidRDefault="00000000" w:rsidRPr="00000000" w14:paraId="0000000A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В результате испытания могут быть изменения внешнего вида, цвета, блеска и коэффициента отражения. </w:t>
      </w:r>
    </w:p>
    <w:p w:rsidR="00000000" w:rsidDel="00000000" w:rsidP="00000000" w:rsidRDefault="00000000" w:rsidRPr="00000000" w14:paraId="0000000B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Параметр </w:t>
      </w:r>
      <w:r w:rsidDel="00000000" w:rsidR="00000000" w:rsidRPr="00000000">
        <w:rPr>
          <w:b w:val="1"/>
          <w:rtl w:val="0"/>
        </w:rPr>
        <w:t xml:space="preserve">определения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стойкости</w:t>
      </w:r>
      <w:r w:rsidDel="00000000" w:rsidR="00000000" w:rsidRPr="00000000">
        <w:rPr>
          <w:rtl w:val="0"/>
        </w:rPr>
        <w:t xml:space="preserve"> краски по </w:t>
      </w:r>
      <w:r w:rsidDel="00000000" w:rsidR="00000000" w:rsidRPr="00000000">
        <w:rPr>
          <w:b w:val="1"/>
          <w:rtl w:val="0"/>
        </w:rPr>
        <w:t xml:space="preserve">ГОСТу</w:t>
      </w:r>
      <w:r w:rsidDel="00000000" w:rsidR="00000000" w:rsidRPr="00000000">
        <w:rPr>
          <w:rtl w:val="0"/>
        </w:rPr>
        <w:t xml:space="preserve"> можно вычислить по формуле, результат отображается в процентах.</w:t>
      </w:r>
    </w:p>
    <w:p w:rsidR="00000000" w:rsidDel="00000000" w:rsidP="00000000" w:rsidRDefault="00000000" w:rsidRPr="00000000" w14:paraId="0000000C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По итогам испытания специалисты лаборатории "ЦНИИПСК КОРТЕСТ" составляют подробный отчет о способности материалов или покрытий к изменению своих физических и химических свойств под воздействием определенных условий.</w:t>
      </w:r>
    </w:p>
    <w:p w:rsidR="00000000" w:rsidDel="00000000" w:rsidP="00000000" w:rsidRDefault="00000000" w:rsidRPr="00000000" w14:paraId="0000000D">
      <w:pPr>
        <w:pStyle w:val="Heading2"/>
        <w:spacing w:before="200" w:line="240" w:lineRule="auto"/>
        <w:rPr>
          <w:color w:val="0000ff"/>
        </w:rPr>
      </w:pPr>
      <w:bookmarkStart w:colFirst="0" w:colLast="0" w:name="_ogtabchtmrd6" w:id="1"/>
      <w:bookmarkEnd w:id="1"/>
      <w:r w:rsidDel="00000000" w:rsidR="00000000" w:rsidRPr="00000000">
        <w:rPr>
          <w:color w:val="0000ff"/>
          <w:rtl w:val="0"/>
        </w:rPr>
        <w:t xml:space="preserve">Наше предложение </w:t>
      </w:r>
    </w:p>
    <w:p w:rsidR="00000000" w:rsidDel="00000000" w:rsidP="00000000" w:rsidRDefault="00000000" w:rsidRPr="00000000" w14:paraId="0000000E">
      <w:pPr>
        <w:spacing w:before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Испытательная л</w:t>
      </w:r>
      <w:r w:rsidDel="00000000" w:rsidR="00000000" w:rsidRPr="00000000">
        <w:rPr>
          <w:rtl w:val="0"/>
        </w:rPr>
        <w:t xml:space="preserve">аборатория «ЦНИИПСК КОРТЕСТ» предлагает услугу по </w:t>
      </w:r>
      <w:r w:rsidDel="00000000" w:rsidR="00000000" w:rsidRPr="00000000">
        <w:rPr>
          <w:b w:val="1"/>
          <w:rtl w:val="0"/>
        </w:rPr>
        <w:t xml:space="preserve">определению стойкости</w:t>
      </w:r>
      <w:r w:rsidDel="00000000" w:rsidR="00000000" w:rsidRPr="00000000">
        <w:rPr>
          <w:rtl w:val="0"/>
        </w:rPr>
        <w:t xml:space="preserve"> ЛПК к внешним факторам в соответствии с </w:t>
      </w:r>
      <w:r w:rsidDel="00000000" w:rsidR="00000000" w:rsidRPr="00000000">
        <w:rPr>
          <w:b w:val="1"/>
          <w:rtl w:val="0"/>
        </w:rPr>
        <w:t xml:space="preserve">ГОСТом</w:t>
      </w:r>
      <w:r w:rsidDel="00000000" w:rsidR="00000000" w:rsidRPr="00000000">
        <w:rPr>
          <w:rtl w:val="0"/>
        </w:rPr>
        <w:t xml:space="preserve">. Потому что: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наша лаборатория имеет современное и точное оборудование, ознакомиться с ним можно на сайте.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протяжении 130 лет наша лаборатория проводит различные испытания. Следовательно, наши сотрудники стали специалистами в этой сфере.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испытательной лаборатории «ЦНИИПСК КОРТЕСТ» есть документы, подтверждающую аккредитацию на проведение исследований ЛКП, строительных и отделочных материалов.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Возможно заказать ускоренное о исследование, результат будет готов в течение нескольких дней. Стоимость услуги и дополнительные детали можно уточнить у консультантов.</w:t>
      </w:r>
    </w:p>
    <w:p w:rsidR="00000000" w:rsidDel="00000000" w:rsidP="00000000" w:rsidRDefault="00000000" w:rsidRPr="00000000" w14:paraId="00000013">
      <w:pPr>
        <w:pStyle w:val="Heading2"/>
        <w:spacing w:before="200" w:line="240" w:lineRule="auto"/>
        <w:rPr>
          <w:color w:val="0000ff"/>
        </w:rPr>
      </w:pPr>
      <w:bookmarkStart w:colFirst="0" w:colLast="0" w:name="_2ffm8cz9dfcm" w:id="2"/>
      <w:bookmarkEnd w:id="2"/>
      <w:r w:rsidDel="00000000" w:rsidR="00000000" w:rsidRPr="00000000">
        <w:rPr>
          <w:color w:val="0000ff"/>
          <w:rtl w:val="0"/>
        </w:rPr>
        <w:t xml:space="preserve">Цена и обратная связь</w:t>
      </w:r>
    </w:p>
    <w:p w:rsidR="00000000" w:rsidDel="00000000" w:rsidP="00000000" w:rsidRDefault="00000000" w:rsidRPr="00000000" w14:paraId="00000014">
      <w:pPr>
        <w:spacing w:after="0" w:before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В с</w:t>
      </w:r>
      <w:r w:rsidDel="00000000" w:rsidR="00000000" w:rsidRPr="00000000">
        <w:rPr>
          <w:rtl w:val="0"/>
        </w:rPr>
        <w:t xml:space="preserve">тоимость услуги на определение светостойкости как и в цену других услуг нашей лаборатории включено временные затраты на проведение исследования, использования при этом специализированной аппаратуры и количества фактов, подлежащих проверке.</w:t>
      </w:r>
    </w:p>
    <w:p w:rsidR="00000000" w:rsidDel="00000000" w:rsidP="00000000" w:rsidRDefault="00000000" w:rsidRPr="00000000" w14:paraId="00000015">
      <w:pPr>
        <w:spacing w:before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Если клиент хочет задать другие уточняющие вопросы сотрудникам лаборатории, то он может связаться с нашим менеджером (оставить заявку на сайте, позвонить по указанному на сайте номеру телефона или написать на электронную почту). </w:t>
      </w:r>
    </w:p>
    <w:p w:rsidR="00000000" w:rsidDel="00000000" w:rsidP="00000000" w:rsidRDefault="00000000" w:rsidRPr="00000000" w14:paraId="00000016">
      <w:pPr>
        <w:spacing w:before="200" w:lin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15875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00" w:lin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933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00" w:lin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80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0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