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DB" w:rsidRPr="00C97023" w:rsidRDefault="007900DB" w:rsidP="007900D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*Назва навчального закладу*</w:t>
      </w:r>
    </w:p>
    <w:p w:rsidR="007900DB" w:rsidRPr="00C97023" w:rsidRDefault="007900DB" w:rsidP="007900D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9702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Факультет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___________________________</w:t>
      </w:r>
    </w:p>
    <w:p w:rsidR="007900DB" w:rsidRPr="00C97023" w:rsidRDefault="007900DB" w:rsidP="007900DB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7900DB" w:rsidRPr="00C97023" w:rsidRDefault="007900DB" w:rsidP="007900D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7900DB" w:rsidRPr="00C97023" w:rsidRDefault="007900DB" w:rsidP="007900DB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</w:pPr>
      <w:r w:rsidRPr="00C97023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 xml:space="preserve">Кафедра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>_________________________________</w:t>
      </w:r>
    </w:p>
    <w:p w:rsidR="007900DB" w:rsidRPr="00C97023" w:rsidRDefault="007900DB" w:rsidP="007900D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7900DB" w:rsidRPr="00C97023" w:rsidRDefault="007900DB" w:rsidP="007900D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7900DB" w:rsidRPr="00C97023" w:rsidRDefault="007900DB" w:rsidP="007900D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7900DB" w:rsidRPr="00C97023" w:rsidRDefault="007900DB" w:rsidP="007900D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7900DB" w:rsidRPr="00C97023" w:rsidRDefault="007900DB" w:rsidP="007900D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Реферат</w:t>
      </w:r>
    </w:p>
    <w:p w:rsidR="007900DB" w:rsidRPr="00C97023" w:rsidRDefault="007900DB" w:rsidP="007900D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9702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з курсу</w:t>
      </w:r>
    </w:p>
    <w:p w:rsidR="007900DB" w:rsidRPr="00C97023" w:rsidRDefault="007900DB" w:rsidP="007900D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9702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«Комп’ютерні мережі»</w:t>
      </w:r>
    </w:p>
    <w:p w:rsidR="007900DB" w:rsidRPr="00C97023" w:rsidRDefault="007900DB" w:rsidP="007900DB">
      <w:pPr>
        <w:pStyle w:val="2"/>
        <w:spacing w:before="0" w:beforeAutospacing="0" w:after="150" w:afterAutospacing="0"/>
        <w:jc w:val="center"/>
        <w:rPr>
          <w:noProof/>
          <w:color w:val="333333"/>
          <w:sz w:val="28"/>
          <w:szCs w:val="28"/>
          <w:lang w:val="uk-UA"/>
        </w:rPr>
      </w:pPr>
      <w:r w:rsidRPr="00C97023">
        <w:rPr>
          <w:noProof/>
          <w:sz w:val="28"/>
          <w:szCs w:val="28"/>
          <w:lang w:val="uk-UA"/>
        </w:rPr>
        <w:t>ТЕМА:</w:t>
      </w:r>
      <w:r>
        <w:rPr>
          <w:noProof/>
          <w:sz w:val="28"/>
          <w:szCs w:val="28"/>
          <w:lang w:val="uk-UA"/>
        </w:rPr>
        <w:t xml:space="preserve"> хмарні технології</w:t>
      </w:r>
    </w:p>
    <w:p w:rsidR="007900DB" w:rsidRPr="00C97023" w:rsidRDefault="007900DB" w:rsidP="007900DB">
      <w:pPr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900DB" w:rsidRPr="00C97023" w:rsidRDefault="007900DB" w:rsidP="007900DB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900DB" w:rsidRPr="00C97023" w:rsidRDefault="007900DB" w:rsidP="007900DB">
      <w:pPr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900DB" w:rsidRPr="00C97023" w:rsidRDefault="007900DB" w:rsidP="007900DB">
      <w:pPr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900DB" w:rsidRPr="00C97023" w:rsidRDefault="007900DB" w:rsidP="007900DB">
      <w:pPr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900DB" w:rsidRPr="00C97023" w:rsidRDefault="007900DB" w:rsidP="007900DB">
      <w:pPr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900DB" w:rsidRPr="00C97023" w:rsidRDefault="007900DB" w:rsidP="007900DB">
      <w:pPr>
        <w:ind w:left="3969"/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</w:pPr>
      <w:r w:rsidRPr="00C97023">
        <w:rPr>
          <w:rFonts w:ascii="Times New Roman" w:hAnsi="Times New Roman" w:cs="Times New Roman"/>
          <w:noProof/>
          <w:sz w:val="28"/>
          <w:szCs w:val="28"/>
          <w:lang w:val="uk-UA"/>
        </w:rPr>
        <w:t>Студент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______________________________</w:t>
      </w:r>
    </w:p>
    <w:p w:rsidR="007900DB" w:rsidRPr="00C97023" w:rsidRDefault="007900DB" w:rsidP="007900DB">
      <w:pPr>
        <w:ind w:left="3969"/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</w:pPr>
      <w:r w:rsidRPr="00C9702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Група 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________________________________</w:t>
      </w:r>
    </w:p>
    <w:p w:rsidR="007900DB" w:rsidRPr="00C97023" w:rsidRDefault="007900DB" w:rsidP="007900DB">
      <w:pPr>
        <w:ind w:left="3969"/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</w:pPr>
      <w:r w:rsidRPr="00C9702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Факультет 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____________________________</w:t>
      </w:r>
    </w:p>
    <w:p w:rsidR="007900DB" w:rsidRPr="00C97023" w:rsidRDefault="007900DB" w:rsidP="007900DB">
      <w:pPr>
        <w:ind w:left="3969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C9702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Викладач: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_____________________________</w:t>
      </w:r>
    </w:p>
    <w:p w:rsidR="007900DB" w:rsidRPr="00C97023" w:rsidRDefault="007900DB" w:rsidP="007900DB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679BA" w:rsidRPr="00B679BA" w:rsidRDefault="007900DB" w:rsidP="00B679B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9702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Київ 2023</w:t>
      </w:r>
      <w:r w:rsidR="00B679BA" w:rsidRPr="0022175E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val="uk-UA"/>
        </w:rPr>
        <w:id w:val="818358267"/>
        <w:docPartObj>
          <w:docPartGallery w:val="Table of Contents"/>
          <w:docPartUnique/>
        </w:docPartObj>
      </w:sdtPr>
      <w:sdtContent>
        <w:p w:rsidR="00B679BA" w:rsidRPr="00EB1C87" w:rsidRDefault="00B679BA" w:rsidP="00B679BA">
          <w:pPr>
            <w:pStyle w:val="a3"/>
            <w:jc w:val="both"/>
            <w:rPr>
              <w:rFonts w:ascii="Times New Roman" w:hAnsi="Times New Roman" w:cs="Times New Roman"/>
              <w:color w:val="auto"/>
              <w:lang w:val="uk-UA"/>
            </w:rPr>
          </w:pPr>
          <w:r w:rsidRPr="00EB1C87">
            <w:rPr>
              <w:rFonts w:ascii="Times New Roman" w:hAnsi="Times New Roman" w:cs="Times New Roman"/>
              <w:color w:val="auto"/>
              <w:lang w:val="uk-UA"/>
            </w:rPr>
            <w:t>Зміст</w:t>
          </w:r>
        </w:p>
        <w:p w:rsidR="00AC0576" w:rsidRPr="00EB1C87" w:rsidRDefault="004D4E4B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EB1C87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begin"/>
          </w:r>
          <w:r w:rsidR="00B679BA" w:rsidRPr="00EB1C87">
            <w:rPr>
              <w:rFonts w:ascii="Times New Roman" w:hAnsi="Times New Roman" w:cs="Times New Roman"/>
              <w:sz w:val="28"/>
              <w:szCs w:val="28"/>
              <w:lang w:val="uk-UA"/>
            </w:rPr>
            <w:instrText xml:space="preserve"> TOC \o "1-3" \h \z \u </w:instrText>
          </w:r>
          <w:r w:rsidRPr="00EB1C87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separate"/>
          </w:r>
          <w:hyperlink w:anchor="_Toc154002091" w:history="1">
            <w:r w:rsidR="00AC0576" w:rsidRPr="00EB1C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ТЕМА: Поширені види мережевих атак і способи захисту від них</w:t>
            </w:r>
            <w:r w:rsidR="00AC0576"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C0576"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_Toc154002091 \h </w:instrText>
            </w:r>
            <w:r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0576"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C0576" w:rsidRPr="00EB1C87" w:rsidRDefault="004D4E4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4002092" w:history="1">
            <w:r w:rsidR="00AC0576" w:rsidRPr="00EB1C87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val="uk-UA" w:eastAsia="ru-RU"/>
              </w:rPr>
              <w:t>Вступ</w:t>
            </w:r>
            <w:r w:rsidR="00AC0576"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C0576"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_Toc154002092 \h </w:instrText>
            </w:r>
            <w:r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0576"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C0576" w:rsidRPr="00EB1C87" w:rsidRDefault="004D4E4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4002093" w:history="1">
            <w:r w:rsidR="00AC0576" w:rsidRPr="00EB1C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Типи і приклади мережевих атак</w:t>
            </w:r>
            <w:r w:rsidR="00AC0576"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C0576"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_Toc154002093 \h </w:instrText>
            </w:r>
            <w:r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0576"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C0576" w:rsidRPr="00EB1C87" w:rsidRDefault="004D4E4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4002094" w:history="1">
            <w:r w:rsidR="00AC0576" w:rsidRPr="00EB1C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Визначити DDoS атаку</w:t>
            </w:r>
            <w:r w:rsidR="00AC0576"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C0576"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_Toc154002094 \h </w:instrText>
            </w:r>
            <w:r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0576"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C0576" w:rsidRPr="00EB1C87" w:rsidRDefault="004D4E4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4002095" w:history="1">
            <w:r w:rsidR="00AC0576" w:rsidRPr="00EB1C87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Висновок</w:t>
            </w:r>
            <w:r w:rsidR="00AC0576"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C0576"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_Toc154002095 \h </w:instrText>
            </w:r>
            <w:r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0576"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C0576" w:rsidRPr="00EB1C87" w:rsidRDefault="004D4E4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4002096" w:history="1">
            <w:r w:rsidR="00AC0576" w:rsidRPr="00EB1C87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Список використаних джерел</w:t>
            </w:r>
            <w:r w:rsidR="00AC0576"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C0576"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_Toc154002096 \h </w:instrText>
            </w:r>
            <w:r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0576"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EB1C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79BA" w:rsidRPr="00B679BA" w:rsidRDefault="004D4E4B" w:rsidP="00B679BA">
          <w:pPr>
            <w:jc w:val="both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 w:rsidRPr="00EB1C87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end"/>
          </w:r>
        </w:p>
      </w:sdtContent>
    </w:sdt>
    <w:p w:rsidR="00B679BA" w:rsidRPr="00B679BA" w:rsidRDefault="00B679BA" w:rsidP="00B679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9BA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679BA" w:rsidRPr="00B679BA" w:rsidRDefault="00B679BA" w:rsidP="00B679BA">
      <w:pPr>
        <w:pStyle w:val="1"/>
        <w:rPr>
          <w:rFonts w:eastAsia="Times New Roman"/>
          <w:shd w:val="clear" w:color="auto" w:fill="FFFFFF"/>
          <w:lang w:val="uk-UA" w:eastAsia="ru-RU"/>
        </w:rPr>
      </w:pPr>
      <w:bookmarkStart w:id="0" w:name="_Toc154002092"/>
      <w:r w:rsidRPr="00B679BA">
        <w:rPr>
          <w:rFonts w:eastAsia="Times New Roman"/>
          <w:shd w:val="clear" w:color="auto" w:fill="FFFFFF"/>
          <w:lang w:val="uk-UA" w:eastAsia="ru-RU"/>
        </w:rPr>
        <w:lastRenderedPageBreak/>
        <w:t>Вступ</w:t>
      </w:r>
      <w:bookmarkEnd w:id="0"/>
    </w:p>
    <w:p w:rsidR="00B679BA" w:rsidRPr="00B679BA" w:rsidRDefault="00B679BA" w:rsidP="00B67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B67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В сучасному цифровому світі, де мережі пронизують у всі сфери нашого життя, питання </w:t>
      </w:r>
      <w:proofErr w:type="spellStart"/>
      <w:r w:rsidRPr="00B67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кібербезпеки</w:t>
      </w:r>
      <w:proofErr w:type="spellEnd"/>
      <w:r w:rsidRPr="00B67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стають надзвичайно важливими. Ми живемо в епоху, коли </w:t>
      </w:r>
      <w:proofErr w:type="spellStart"/>
      <w:r w:rsidRPr="00B67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інтернет</w:t>
      </w:r>
      <w:proofErr w:type="spellEnd"/>
      <w:r w:rsidRPr="00B67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та комп'ютерні технології визначають розвиток суспільства, економіки та науки. Однак разом із зростанням обсягів інформації та комунікацій збільшується і загроза мережевих атак.</w:t>
      </w:r>
    </w:p>
    <w:p w:rsidR="00B679BA" w:rsidRPr="00B679BA" w:rsidRDefault="00B679BA" w:rsidP="00B679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Важливо розуміти, що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кібербезпека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це постійний процес, який вимагає не лише технічних засобів, але і уваги до людського фактору та вдосконалення стратегій захисту відповідно до зростаючих загроз. Тільки комплексний підхід до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кібербезпеки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дозволяє стежити за розвитком загроз та ефективно захищати мережеві ресурси в сучасному цифровому середовищі.</w:t>
      </w:r>
    </w:p>
    <w:p w:rsidR="00B679BA" w:rsidRPr="00B679BA" w:rsidRDefault="00B679BA" w:rsidP="00B67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B679BA" w:rsidRPr="00B679BA" w:rsidRDefault="00B679BA" w:rsidP="00B67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Toc154002093"/>
      <w:r w:rsidRPr="00B679BA">
        <w:rPr>
          <w:rStyle w:val="10"/>
          <w:lang w:val="uk-UA" w:eastAsia="ru-RU"/>
        </w:rPr>
        <w:t>Типи і приклади мережевих атак</w:t>
      </w:r>
      <w:bookmarkEnd w:id="1"/>
      <w:r w:rsidRPr="00B679BA">
        <w:rPr>
          <w:rStyle w:val="10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Мережеві атаки поділяють на </w:t>
      </w:r>
      <w:r w:rsidRPr="00B67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активні</w:t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 і </w:t>
      </w:r>
      <w:r w:rsidRPr="00B67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пасивні</w:t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Активні атаки</w:t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 включають у себе явний вплив на систему, який змінює її стан. Наприклад, це може бути шкідливий програмний код-вірус, впроваджений в виконувану системою програму, спотворення даних на сторінках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веб-сайту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блокування мережевого сервісу шляхом "бомбардування" його помилковими запитами. Відмінністю активних атак є те, що після свого завершення вони, як правило, залишають сліди.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Наприклад, змінюється вміст пам'яті, надходять дивні діагностичні повідомлення, додатки починають виконуватися неправильно, уповільнено або взагалі зависають, в характеристиках мережевого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трафіку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і в інших статистичних даних про роботу системи з'являються незрозумілі сплески активності. Проте ретельно підготована ​​активна атака може пройти непоміченою, якщо фахівці, що відповідають за її безпеку, погано інформовані про можливі наслідки такого роду атак.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Пасивні атаки</w:t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 не порушують нормальну роботу системи: вони пов'язані зі збором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інфорції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про систему, наприклад, вони можуть прослуховувати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внутрішньомережевий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трафік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або перехоплювати повідомлення, передані по лініям зв'язку. У багатьох випадках пасивні атаки не залишають слідів, тому їх дуже складно виявити, часто вони так і проходять непоміченими. 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  <w:t xml:space="preserve">На практиці рідко зустрічається активна або пасивна атакою «в чистому вигляді». Найчастіше атака включає підготовчий етап - етап збору інформації про цільову систему,  а потім на основі зібраних даних здійснюється активне втручання в її роботу. До корисної для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хакера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інформації відносяться типи ОС і додатків, IP-адреси, номера портів, імена і паролі користувачів. 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</w:r>
      <w:r w:rsidRPr="00B679BA">
        <w:rPr>
          <w:rStyle w:val="10"/>
          <w:lang w:val="uk-UA" w:eastAsia="ru-RU"/>
        </w:rPr>
        <w:t>Відмова в обслуговуванні</w:t>
      </w:r>
      <w:r w:rsidRPr="00B679BA">
        <w:rPr>
          <w:rStyle w:val="10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lastRenderedPageBreak/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До числа активних атак відносяться дві вельми поширені атаки: </w:t>
      </w:r>
      <w:r w:rsidRPr="00B67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відмова в обслуговуванні</w:t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 і </w:t>
      </w:r>
      <w:r w:rsidRPr="00B67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розподілена атака відмови в </w:t>
      </w:r>
      <w:proofErr w:type="spellStart"/>
      <w:r w:rsidRPr="00B67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обслуговуванні</w:t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.В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першому випадку, система, призначена для виконання запитів легальних користувачів, раптом перестає це робити або робить з великими затримками, що еквівалентно відмові. Відмова в обслуговуванні може трапитися у разі зловмисних дій, коли перевантаження створюється спеціально: на комп'ютер, що піддається атаці, надсилається інтенсивний потік запитів, 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згенерованих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засобами атакуючого комп'ютера. Цей потік «затоплює» атакований комп'ютер, викликаючи в нього перевантаження, і в кінцевому етапі робить його недоступним. Блокування відбувається в результаті вичерпання ресурсів процесора, або операційної системи, або каналу зв'язку (смуги пропускання).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Зловмисник може багаторазово посилити ефект від проведення атаки відмови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обслування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шляхом крадіжки чужої обчислювальної потужності задля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власни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потреб. Для цього він отримує контроль над атакованим комп'ютером, завантажує в нього спеціальне шкідливе програмне забезпечення і активує його. Таким чином зловмисник непомітно для власника, "відгалужуючи" частину його обчислювальної потужності,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змушуює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інший комп'ютер працювати на себе.</w:t>
      </w:r>
    </w:p>
    <w:tbl>
      <w:tblPr>
        <w:tblW w:w="0" w:type="auto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9355"/>
      </w:tblGrid>
      <w:tr w:rsidR="00B679BA" w:rsidRPr="00B679BA" w:rsidTr="00B679B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79BA" w:rsidRPr="00B679BA" w:rsidRDefault="00B679BA" w:rsidP="00B67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79B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92190" cy="3301365"/>
                  <wp:effectExtent l="19050" t="0" r="3810" b="0"/>
                  <wp:docPr id="1" name="Рисунок 1" descr="https://1.bp.blogspot.com/-KZNjqykfbmw/Wiuws0jKCJI/AAAAAAAABas/tNcrFNEqgwwR5mw9MeN6phLVoUrOB1ZcACLcBGAs/s640/ddosattackwork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.bp.blogspot.com/-KZNjqykfbmw/Wiuws0jKCJI/AAAAAAAABas/tNcrFNEqgwwR5mw9MeN6phLVoUrOB1ZcACLcBGAs/s640/ddosattackwork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2190" cy="3301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79BA" w:rsidRPr="00B679BA" w:rsidRDefault="00B679BA" w:rsidP="00B67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При цьому власникові комп'ютера не завдається ніякої іншої шкоди, крім зниження продуктивності його комп'ютера. Для проведення потужної атаки зловмисник захоплює контроль над деякою кількістю комп'ютерів, організовує їх узгоджену роботу і направляє весь сумарний потік запитів з цих комп'ютерів на комп'ютер-жертву. Кажуть, що в таких випадках має місце </w:t>
      </w:r>
      <w:r w:rsidRPr="00B67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розподілена атака відмови в обслуговуванні</w:t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 (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Distributed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Denial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of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>Service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DDoS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), або DDoS-атака.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</w:r>
      <w:proofErr w:type="spellStart"/>
      <w:r w:rsidRPr="00B679BA">
        <w:rPr>
          <w:rStyle w:val="10"/>
          <w:lang w:val="uk-UA" w:eastAsia="ru-RU"/>
        </w:rPr>
        <w:t>Спуфінг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При проведенні атак зловмисникові важливо не тільки досягти своєї мети, яка полягає в заподіянні шкоди атакованому об'єкту, але і знищити всі сліди своєї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діяльності. Одним з основних прийомів, використовуваних зловмисниками для "замітання слідів", є </w:t>
      </w:r>
      <w:r w:rsidRPr="00B67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підміна вмісту пакетів</w:t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або</w:t>
      </w:r>
      <w:r w:rsidRPr="00B67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 </w:t>
      </w:r>
      <w:proofErr w:type="spellStart"/>
      <w:r w:rsidRPr="00B67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спуфінг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 (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spoofing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). Зокрема, для приховування місця знаходження джерела шкідливих пакетів зловмисник змінює значення поля адреси відправника в заголовках пакетів. Оскільки адреса відправника генерується автоматично системним програмним забезпеченням, зловмисник вносить зміни в відповідні програмні модулі так, щоб вони давали йому можливість відправляти  зі свого комп'ютера пакети з будь-якими IP-адресами.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33"/>
      </w:tblGrid>
      <w:tr w:rsidR="00B679BA" w:rsidRPr="00B679BA" w:rsidTr="00B679B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679BA" w:rsidRPr="00B679BA" w:rsidRDefault="00B679BA" w:rsidP="00B67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79B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11905" cy="2980690"/>
                  <wp:effectExtent l="19050" t="0" r="0" b="0"/>
                  <wp:docPr id="2" name="Рисунок 2" descr="https://4.bp.blogspot.com/-sbYKSe3I-rE/Wiu1bUo_a1I/AAAAAAAABaw/8Pr24tJzDtc3E5ThIq3c2VoVw-cTfelhgCLcBGAs/s400/1200px-IP_spoofing_en.svg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4.bp.blogspot.com/-sbYKSe3I-rE/Wiu1bUo_a1I/AAAAAAAABaw/8Pr24tJzDtc3E5ThIq3c2VoVw-cTfelhgCLcBGAs/s400/1200px-IP_spoofing_en.svg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2980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9BA" w:rsidRPr="00B679BA" w:rsidTr="00B679B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679BA" w:rsidRPr="00B679BA" w:rsidRDefault="00B679BA" w:rsidP="00B67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Приклад </w:t>
            </w:r>
            <w:proofErr w:type="spellStart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спуфінгу</w:t>
            </w:r>
            <w:proofErr w:type="spellEnd"/>
          </w:p>
        </w:tc>
      </w:tr>
    </w:tbl>
    <w:p w:rsidR="00B679BA" w:rsidRPr="00B679BA" w:rsidRDefault="00B679BA" w:rsidP="00B67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  <w:t>Ще важче визначити адресу джерела розподіленої атаки, так як безпосередніми виконавцями виступають "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зомбовані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" комп'ютери і саме їх адреси містяться в полі адреси відправника пакетів. І хоча нічого не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підозрюючі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 власники комп'ютерів-виконавців стають учасниками розподіленої атаки проти своєї волі, велика частина відповідальності лягає і на них. Адже саме їх прогалини в забезпеченні безпеки власних систем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зробил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и ​​цю атаку можливою.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</w:r>
      <w:r w:rsidRPr="00B679BA">
        <w:rPr>
          <w:rStyle w:val="10"/>
          <w:lang w:val="uk-UA" w:eastAsia="ru-RU"/>
        </w:rPr>
        <w:t>Впровадження шкідливих програм</w:t>
      </w:r>
      <w:r w:rsidRPr="00B679BA">
        <w:rPr>
          <w:rStyle w:val="10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>Численна група активних атак пов'язана з впровадженням в комп'ютери шкідливих програм (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malware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- скорочення від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malicious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software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). До цього типу програм відносяться троянські та шпигунські програми,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руткіти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черв'яки, віруси, спам, логічні бомби і ін. Ці програми можуть проникати на атаковані комп'ютери різними шляхами. Найпростіший з них - "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самодоставка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", коли користувач самостійно завантажує файли з неперевірених джерел або безтурботно відкриває підозрілий файл, який прийшов до нього як додаток по електронній пошті. Існують і більш складні представники шкідливих програм, що володіють власними механізмами "розмноження": копії таких програм поширюються по комп'ютерній мережі без участі користувачів.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B679BA" w:rsidRPr="00B679BA" w:rsidTr="00B679B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679BA" w:rsidRPr="00B679BA" w:rsidRDefault="00B679BA" w:rsidP="00B67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79B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44565" cy="6092190"/>
                  <wp:effectExtent l="19050" t="0" r="0" b="0"/>
                  <wp:docPr id="3" name="Рисунок 3" descr="https://3.bp.blogspot.com/-Mr8rapxipuM/Wiu3pIW6IzI/AAAAAAAABa0/oTWvrxkrbbsTAQUwTxu2aocZMSLxNpYYACLcBGAs/s640/cc4cd94ba51046de97252d312389fb6e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3.bp.blogspot.com/-Mr8rapxipuM/Wiu3pIW6IzI/AAAAAAAABa0/oTWvrxkrbbsTAQUwTxu2aocZMSLxNpYYACLcBGAs/s640/cc4cd94ba51046de97252d312389fb6e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4565" cy="6092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9BA" w:rsidRPr="00B679BA" w:rsidTr="00B679B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679BA" w:rsidRPr="00B679BA" w:rsidRDefault="00B679BA" w:rsidP="00B67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Приклад впровадження шкідливої програми </w:t>
            </w:r>
            <w:proofErr w:type="spellStart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Liberpy</w:t>
            </w:r>
            <w:proofErr w:type="spellEnd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</w:tbl>
    <w:p w:rsidR="00B679BA" w:rsidRPr="00B679BA" w:rsidRDefault="00B679BA" w:rsidP="00B67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br/>
        <w:t>Одним із прикладів шкідливих програм є шпигунські програми (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spyware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), які таємно (як правило, віддалено) встановлюються зловмисниками на комп'ютери нічого не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підозрюючих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користувачів, щоб відстежувати і фіксувати всі їхні дії. Зібрана інформація пересилається зловмисникові, який застосовує її в злочинних цілях.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</w:r>
      <w:proofErr w:type="spellStart"/>
      <w:r w:rsidRPr="00B679BA">
        <w:rPr>
          <w:rStyle w:val="10"/>
          <w:lang w:val="uk-UA" w:eastAsia="ru-RU"/>
        </w:rPr>
        <w:t>Фішинг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</w:r>
      <w:proofErr w:type="spellStart"/>
      <w:r w:rsidRPr="00B67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Фішинг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 (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phishing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- спотворене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fishing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) використовується шахраями, що видають себе за довірених осіб, для "вивудження" персональних даних, наприклад 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логінів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і паролів. Це може досягатися шляхом проведення масових розсилок електронних листів від імені популярних брендів, а також особистих повідомлень всередині різних сервісів. У листі може міститись пряме посилання на сайт, який ззовні не відрізнити від справжнього, або на сайт з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перенаправленням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 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Також проявами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фішингу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можуть бути спливаючі вікна, що з'являються на сайтах, яким ми цілком та повністю довіряємо і майже без роздумів можемо довіритись цьому вікну, яке навіть стилістично оформлено під сайт.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br/>
      </w:r>
      <w:proofErr w:type="spellStart"/>
      <w:r w:rsidRPr="00B679BA">
        <w:rPr>
          <w:rStyle w:val="10"/>
          <w:lang w:val="uk-UA" w:eastAsia="ru-RU"/>
        </w:rPr>
        <w:t>Сніфери</w:t>
      </w:r>
      <w:proofErr w:type="spellEnd"/>
      <w:r w:rsidRPr="00B67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пакетів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Сніффер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пакетів являє собою прикладну програму, яка використовує мережеву карту, що працює в режимі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promiscuous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mode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(у цьому режимі всі пакети, отримані по фізичних каналах, мережевий адаптер відправляє додатку для обробки). При цьому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сніффер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перехоплює усі мережні пакети, які передаються через певний домен.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B679BA" w:rsidRPr="00B679BA" w:rsidTr="00B679B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679BA" w:rsidRPr="00B679BA" w:rsidRDefault="00B679BA" w:rsidP="00B67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79B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1810" cy="1840865"/>
                  <wp:effectExtent l="19050" t="0" r="0" b="0"/>
                  <wp:docPr id="4" name="Рисунок 4" descr="https://4.bp.blogspot.com/-2ZnbfYS7hPs/Wiu5r_V_8-I/AAAAAAAABa4/WF-CJJt8aJsqGtfZ7MlEIcPgzrBvDGXhACLcBGAs/s320/simple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4.bp.blogspot.com/-2ZnbfYS7hPs/Wiu5r_V_8-I/AAAAAAAABa4/WF-CJJt8aJsqGtfZ7MlEIcPgzrBvDGXhACLcBGAs/s320/simple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184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9BA" w:rsidRPr="00B679BA" w:rsidTr="00B679B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679BA" w:rsidRPr="00B679BA" w:rsidRDefault="00B679BA" w:rsidP="00B67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Простий приклад </w:t>
            </w:r>
            <w:proofErr w:type="spellStart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сніфінгу</w:t>
            </w:r>
            <w:proofErr w:type="spellEnd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у якому всі повідомлення (пакети) між абонентами відстежуються</w:t>
            </w:r>
          </w:p>
        </w:tc>
      </w:tr>
    </w:tbl>
    <w:p w:rsidR="00B679BA" w:rsidRPr="00B679BA" w:rsidRDefault="00B679BA" w:rsidP="00B67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  <w:t xml:space="preserve">В даний час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сніффери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працюють в мережах на цілком законній підставі. Вони використовуються для діагностики несправностей і аналізу графіка. Однак з огляду на те, що деякі мережеві додатки передають дані в </w:t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>текстовому форматі (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Telnet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FTP, SMTP, POP3 і т.д.), за допомогою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сніффера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можна дізнатися корисну, а іноді і конфіденційну інформацію (наприклад, імена користувачів і паролі). Перехоплення імен і паролів створює велику небезпеку, тому що користувачі часто застосовують один і той же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логін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і пароль для безлічі додатків і систем. 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</w:r>
      <w:r w:rsidRPr="00B679BA">
        <w:rPr>
          <w:rStyle w:val="10"/>
          <w:lang w:val="uk-UA" w:eastAsia="ru-RU"/>
        </w:rPr>
        <w:t>Атаки Man-in-the-Middle</w:t>
      </w:r>
      <w:r w:rsidRPr="00B679BA">
        <w:rPr>
          <w:rStyle w:val="10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  <w:t xml:space="preserve">Для атаки типу Man-in-the-Middle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хакеру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потрібний доступ до пакетів, що передаються по мережі. Такий доступ до всіх пакетів, що передаються від провайдера в будь-яку іншу мережу, може, приміром, отримати співробітник цього провайдера. Для атак цього типу часто використовуються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сніффери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пакетів, транспортні протоколи та протоколи маршрутизації. Атаки проводяться з метою крадіжки інформації, перехоплення поточної сесії і отримання доступу до приватних мережевих ресурсів, для аналізу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трафіку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та отримання інформації про мережу та її користувачів, для проведення атак типу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DoS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спотворення переданих даних і введення несанкціонованої інформації в мережеві сесії, Ефективно боротися з атаками типу Man-in-the-Middle можна тільки за допомогою криптографії. Якщо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хакер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перехопить дані зашифрованої сесії, у нього на екрані з'явиться не перехоплене повідомлення, а безглуздий набір символів. Зауважимо, що якщо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хакер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отримає інформацію про криптографічний сесії (наприклад, ключ сесії), це може зробити можливою атаку Man-in-the-Middle навіть в зашифрованому середовищі.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</w:r>
      <w:r w:rsidRPr="00B679BA">
        <w:rPr>
          <w:rStyle w:val="10"/>
          <w:lang w:val="uk-UA" w:eastAsia="ru-RU"/>
        </w:rPr>
        <w:t>Способи виявлення мережевих атак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Брандмауер</w:t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 - це поєднання програмних та апаратних засобів, які ізолюють внутрішню мережу від Інтернету, пропускаючи одні пакети і блокуючи інші. Брандмауер дозволяє адміністратору мережі контролювати доступ до ресурсів корпоративної мережі, що здійснюється зовні, а також керувати ресурсами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адміністрованої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мережі , регулюючи вхідний та вихідний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трафік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  <w:t>Всі брандмауери можна поділити на три категорії: </w:t>
      </w:r>
      <w:r w:rsidRPr="00B67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традиційні пакети фільтрів</w:t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 </w:t>
      </w:r>
      <w:r w:rsidRPr="00B67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фільтри, що враховують стан з'єднання</w:t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 та </w:t>
      </w:r>
      <w:r w:rsidRPr="00B67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шлюзи додатків</w:t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</w:r>
      <w:r w:rsidRPr="00B679BA">
        <w:rPr>
          <w:rStyle w:val="10"/>
          <w:lang w:val="uk-UA" w:eastAsia="ru-RU"/>
        </w:rPr>
        <w:t>Традиційні фільтри пакетів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  <w:t xml:space="preserve">Весь вхідний та вихідний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трафік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внутрішньокорпоративної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мережі проходить через маршрутизатор, на якому відбувається фільтрація пакетів. Фільтр пакетів перевіряє кожну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дейтаграмму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визначаючи як що з нею зробити згідно з правилами, встановленими адміністратором мережі. Адміністратор мережі конфігурує брандмауер, спираючись на політику, що діє в організації.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br/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B679BA" w:rsidRPr="00B679BA" w:rsidTr="00B679B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679BA" w:rsidRPr="00B679BA" w:rsidRDefault="00B679BA" w:rsidP="00B67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79B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11905" cy="2113915"/>
                  <wp:effectExtent l="19050" t="0" r="0" b="0"/>
                  <wp:docPr id="5" name="Рисунок 5" descr="https://3.bp.blogspot.com/-4H4wTzsdaRg/Wiu8HSoojbI/AAAAAAAABa8/Tv9R2yF9YeUq7jk9fqu7jDnX7IfiB65RgCLcBGAs/s400/bssl_0205.gi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3.bp.blogspot.com/-4H4wTzsdaRg/Wiu8HSoojbI/AAAAAAAABa8/Tv9R2yF9YeUq7jk9fqu7jDnX7IfiB65RgCLcBGAs/s400/bssl_0205.gif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211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9BA" w:rsidRPr="00B679BA" w:rsidTr="00B679B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679BA" w:rsidRPr="00B679BA" w:rsidRDefault="00B679BA" w:rsidP="00B67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Файрвол</w:t>
            </w:r>
            <w:proofErr w:type="spellEnd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фільтрує пакети: якщо пакет відповідає вимогам, то він проходить, в іншому разі - ні</w:t>
            </w:r>
          </w:p>
        </w:tc>
      </w:tr>
    </w:tbl>
    <w:p w:rsidR="00B679BA" w:rsidRPr="00B679BA" w:rsidRDefault="00B679BA" w:rsidP="00B67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  <w:t xml:space="preserve">Рішення , пов'язані з фільтрацією, зазвичай засновані на наступних факторах: вихідна чи кінцева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ІР-адреса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тип протоколу в відповідному полі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дейтаграми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флагові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біти, тип повідомлення, різні правила, що характеризують вхідні і вихідні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дейтаграми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даної мережі та правила, що стосуються інтерфейсів. 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Правила брандмауера реалізуються в маршрутизаторах за допомогою списків контролю доступу. Ці правила застосовуються для кожної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дейтаграми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яка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проодить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через даний інтерфейс. 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</w:r>
      <w:r w:rsidRPr="00B679BA">
        <w:rPr>
          <w:rStyle w:val="10"/>
          <w:lang w:val="uk-UA" w:eastAsia="ru-RU"/>
        </w:rPr>
        <w:t>Фільтри, які враховують стан з'єднання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  <w:t xml:space="preserve">Дані фільтри відстежують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ТСР-з'єднання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і виконують фільтрацію на основі цієї інформації. Всі поточні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ТСР-з'єднання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відстежуються в спеціальній таблиці з'єднань. Якщо ж вхідний пакет не буде відноситись до поточних з'єднань, то він буде відкинутий брандмауером.</w:t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B679BA" w:rsidRPr="007900DB" w:rsidTr="00B679B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679BA" w:rsidRPr="00B679BA" w:rsidRDefault="00B679BA" w:rsidP="00B67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679BA" w:rsidRPr="00B679BA" w:rsidRDefault="00B679BA" w:rsidP="00B67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  <w:t>Брандмауер має змогу фіксувати створення нового з'єднання, закінчення з'єднання, та перевірити активність з'єднання. 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</w:r>
      <w:r w:rsidRPr="00B679BA">
        <w:rPr>
          <w:rStyle w:val="10"/>
          <w:lang w:val="uk-UA" w:eastAsia="ru-RU"/>
        </w:rPr>
        <w:t>Шлюз</w:t>
      </w:r>
      <w:r w:rsidRPr="00B67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додатків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  <w:t xml:space="preserve">Для забезпечення більш адресної безпеки,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брандмаузери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повинні комбінувати при роботі пакетні фільтри та шлюзи додатків. Шлюз додатків переглядає не лише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загаловки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але й приймає рішення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щоод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дотримання політки на основі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данного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прикладного рівня. Шлюз додатків - це сервер, що працює на прикладному рівні, і через цей шлюз мають протікати всі дані додатків (вхідні і вихідні). На одному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хості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може працювати одразу декілька шлюзів додатків, проте кожний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шдюз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- це самостійний сервер з власним набором процесів.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B679BA" w:rsidRPr="00B679BA" w:rsidTr="00B679B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679BA" w:rsidRPr="00B679BA" w:rsidRDefault="00B679BA" w:rsidP="00B67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679BA" w:rsidRPr="00B679BA" w:rsidRDefault="00B679BA" w:rsidP="00B67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br/>
        <w:t xml:space="preserve">Для виявлення багатьох типів атак нам потрібно виконувати поглиблену перевірку пакетів - аналізувати не лише поля заголовків, а й дані додатків, що містяться у пакеті. Шлюзи додатків можуть виконувати дану операцію, проте вони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вирішюють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цю задачу лише для конкретного додатку.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Style w:val="10"/>
          <w:lang w:val="uk-UA" w:eastAsia="ru-RU"/>
        </w:rPr>
        <w:t>Системи виявлення вторгнень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Система виявлення вторгнень </w:t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дозволяє виявити різні атаки, а саме трасування мережі, сканування портів, стеків ТСР, атаки відмови в обслуговуванні, застосування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червів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та вірусів, атаки на вразливості операційної системи чи окремих додатків. 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 мережі організації можуть бути декілька таких систем. При одночасній роботі вони працюють узгоджено , пересилаючи повідомлення про підозрілий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трафік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 центральний процесор системи, який збирає та систематизує ці дані, а також повідомляє адміністратору якщо це необхідно.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B679BA" w:rsidRPr="007900DB" w:rsidTr="00B679B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679BA" w:rsidRPr="00B679BA" w:rsidRDefault="00B679BA" w:rsidP="00B67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679BA" w:rsidRPr="00B679BA" w:rsidRDefault="00B679BA" w:rsidP="00B67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  <w:t>Системи виявлення сигнатур можна розділити на дві категорії: ті, що працюють </w:t>
      </w:r>
      <w:r w:rsidRPr="00B67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на основі перевірки сигнатур</w:t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 і ті, що працюють </w:t>
      </w:r>
      <w:r w:rsidRPr="00B67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на основі виявлення аномалій</w:t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Система, що працює </w:t>
      </w:r>
      <w:r w:rsidRPr="00B67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на основі перевірки сигнатур</w:t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веде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обширну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базу даних сигнатур атак. Кожна сигнатура - це набір правил, що описують способи боротьби з вторгненнями. Дана система аналізує кожний пакет, що проходить повз неї, порівнюючи його вміст з сигнатурами бази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данних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Якщо пакет співпадає з сигнатурою, то генерується попередження. Проте мінусом даного підходу є те, що система безсильна проти незареєстрованих атак,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співпадіння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сигнатур може бути зовсім не атакою, а також при порівнянні пакету з величезною колекцією сигнатур система може просто не впоратись з такою роботою і проґавити шкідливі пакети.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  <w:t>Система, що працює </w:t>
      </w:r>
      <w:r w:rsidRPr="00B67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на основі виявлення аномалій</w:t>
      </w:r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створює профіль надійного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трафіку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який спостерігається у штатному режимі. Потім вона відстежує такі потоки пакетів, які мають, статичні дивацтва. Наприклад непропорціональне збільшення пакетів, чи різкий скачок інтенсивності сканування портів. Гарною стороною є те, що вони можуть відстежувати нові, ще не описані атаки, проте з іншої сторони, виключно важко розрізняти нормальній і статично незвичайний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трафік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 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br/>
      </w:r>
      <w:r w:rsidRPr="00B679BA">
        <w:rPr>
          <w:rStyle w:val="10"/>
          <w:lang w:val="uk-UA" w:eastAsia="ru-RU"/>
        </w:rPr>
        <w:t xml:space="preserve">Опис програми </w:t>
      </w:r>
      <w:proofErr w:type="spellStart"/>
      <w:r w:rsidRPr="00B679BA">
        <w:rPr>
          <w:rStyle w:val="10"/>
          <w:lang w:val="uk-UA" w:eastAsia="ru-RU"/>
        </w:rPr>
        <w:t>WideShark</w:t>
      </w:r>
      <w:proofErr w:type="spellEnd"/>
      <w:r w:rsidRPr="00B679BA">
        <w:rPr>
          <w:rStyle w:val="10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br/>
      </w:r>
      <w:r w:rsidRPr="00B679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99920" cy="1520190"/>
            <wp:effectExtent l="19050" t="0" r="5080" b="0"/>
            <wp:docPr id="9" name="Рисунок 9" descr="https://1.bp.blogspot.com/-GGIpUoYNdhA/WivHb4QWqnI/AAAAAAAABbk/vTM11Gc_4REosmVXvZCUM0pCHbUK_NG1gCLcBGAs/s200/untitled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.bp.blogspot.com/-GGIpUoYNdhA/WivHb4QWqnI/AAAAAAAABbk/vTM11Gc_4REosmVXvZCUM0pCHbUK_NG1gCLcBGAs/s200/untitled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Wireshark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продукт з відкритим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вихыдним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кодом,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выльно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поширюваний на підставі ліцензії GPL. Працює на більшості сучасних ОС (Microsoft Windows,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Mac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OS X, UNIX). 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Перехоплює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трафік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мережевого інтерфейсу в режимі реального часу.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Wireshark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може перехоплювати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трафік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різних мережевих пристроїв, відображуючи його ім'я (включаючи безпровідні пристрої).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Подтримка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того або іншого пристрою залежить від багатьох чинників, наприклад від операційної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системи.Підтримує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множину протоколів (TELNET, FTP, POP, RLOGIN, ICQ, SMB,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MySQL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HTTP, NNTP,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Xll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NAPSTER, IRC, RIP, BGP, SOCKS 5, IMAP 4, VNC, LDAP, NFS, SNMP, MSN, YMSG і інші).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Збереження і відкриття раніше збереженого мережевого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трафіку.Імпорт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експорт файлів з інших пакетних аналізаторів.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Wireshark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може зберігати перехоплені пакети у велику кількість форматів інших пакетних аналізаторів, наприклад: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libpcap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tcpdump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Sun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snoop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atmsnoop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Shomiti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Finisar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Surveyor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Novell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LANalyzer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Microsoft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Network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Monitor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AIX's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iptrace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Дозволяє фільтрувати пакети по множині критерій.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Дозволяє шукати пакети по множині критерій.</w:t>
      </w: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Дозволяє створювати різноманітну статистику.</w:t>
      </w:r>
    </w:p>
    <w:p w:rsidR="00B679BA" w:rsidRPr="00B679BA" w:rsidRDefault="00B679BA" w:rsidP="00B67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:rsidR="00B679BA" w:rsidRPr="00B679BA" w:rsidRDefault="00B679BA" w:rsidP="00B679B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Toc154002094"/>
      <w:r w:rsidRPr="00B679BA">
        <w:rPr>
          <w:rStyle w:val="10"/>
          <w:lang w:val="uk-UA" w:eastAsia="ru-RU"/>
        </w:rPr>
        <w:t xml:space="preserve">Визначити </w:t>
      </w:r>
      <w:proofErr w:type="spellStart"/>
      <w:r w:rsidRPr="00B679BA">
        <w:rPr>
          <w:rStyle w:val="10"/>
          <w:lang w:val="uk-UA" w:eastAsia="ru-RU"/>
        </w:rPr>
        <w:t>DDoS</w:t>
      </w:r>
      <w:proofErr w:type="spellEnd"/>
      <w:r w:rsidRPr="00B679BA">
        <w:rPr>
          <w:rStyle w:val="10"/>
          <w:lang w:val="uk-UA" w:eastAsia="ru-RU"/>
        </w:rPr>
        <w:t xml:space="preserve"> атаку</w:t>
      </w:r>
      <w:bookmarkEnd w:id="2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за допомогою програми можна таким способом. Можна відфільтрувати окремі адреси джерел пакетів (на малюнку це не зображено), та проаналізувати колонки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Time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DestPort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Якщо значення 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DestPort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співпадають, то це явна ознака 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DDoS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атаки. Ознайомтеся також зі стовпцем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Time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Зауважте, як мало часу між кожним пакетом - всього тисячі секунд. Це ще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одина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ознака атаки </w:t>
      </w:r>
      <w:proofErr w:type="spellStart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DoS</w:t>
      </w:r>
      <w:proofErr w:type="spellEnd"/>
      <w:r w:rsidRPr="00B67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B679BA" w:rsidRPr="00B679BA" w:rsidTr="00B679BA">
        <w:tc>
          <w:tcPr>
            <w:tcW w:w="0" w:type="auto"/>
            <w:vAlign w:val="center"/>
            <w:hideMark/>
          </w:tcPr>
          <w:p w:rsidR="00B679BA" w:rsidRPr="00B679BA" w:rsidRDefault="004D4E4B" w:rsidP="00B67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9" w:history="1">
              <w:r w:rsidR="00B679BA" w:rsidRPr="00B679BA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br/>
              </w:r>
            </w:hyperlink>
          </w:p>
        </w:tc>
      </w:tr>
      <w:tr w:rsidR="00B679BA" w:rsidRPr="00B679BA" w:rsidTr="00B679BA">
        <w:tc>
          <w:tcPr>
            <w:tcW w:w="0" w:type="auto"/>
            <w:vAlign w:val="center"/>
            <w:hideMark/>
          </w:tcPr>
          <w:p w:rsidR="00B679BA" w:rsidRPr="00B679BA" w:rsidRDefault="00B679BA" w:rsidP="00B67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679BA" w:rsidRPr="00B679BA" w:rsidRDefault="00B679BA" w:rsidP="00B67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679BA" w:rsidRPr="00B679BA" w:rsidRDefault="00B679BA" w:rsidP="00B679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 аналізі пакетів корисно також переглядати вкладку </w:t>
            </w:r>
            <w:proofErr w:type="spellStart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Flags</w:t>
            </w:r>
            <w:proofErr w:type="spellEnd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 Там знаходиться прапор фрагментації. Цей прапор повідомляє </w:t>
            </w:r>
            <w:proofErr w:type="spellStart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одержуючій</w:t>
            </w:r>
            <w:proofErr w:type="spellEnd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 системі,чи пакет </w:t>
            </w:r>
            <w:proofErr w:type="spellStart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фрагментований</w:t>
            </w:r>
            <w:proofErr w:type="spellEnd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чи ні. Зазвичай встановлено значення "</w:t>
            </w:r>
            <w:proofErr w:type="spellStart"/>
            <w:r w:rsidRPr="00B679BA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Don't</w:t>
            </w:r>
            <w:proofErr w:type="spellEnd"/>
            <w:r w:rsidRPr="00B679BA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679BA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 w:eastAsia="ru-RU"/>
              </w:rPr>
              <w:t>fragment</w:t>
            </w:r>
            <w:proofErr w:type="spellEnd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", за винятком випадків, коли пакет </w:t>
            </w:r>
            <w:proofErr w:type="spellStart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фрагментований</w:t>
            </w:r>
            <w:proofErr w:type="spellEnd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(тоді він встановлений на "</w:t>
            </w:r>
            <w:proofErr w:type="spellStart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More</w:t>
            </w:r>
            <w:proofErr w:type="spellEnd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proofErr w:type="spellStart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fragments</w:t>
            </w:r>
            <w:proofErr w:type="spellEnd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"). У нашому випадку не встановлено жодного прапора. Це серйозна ознака шкідливого </w:t>
            </w:r>
            <w:proofErr w:type="spellStart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трафіку</w:t>
            </w:r>
            <w:proofErr w:type="spellEnd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оскільки для звичайного </w:t>
            </w:r>
            <w:proofErr w:type="spellStart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трафіку</w:t>
            </w:r>
            <w:proofErr w:type="spellEnd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будь-який з цих прапорів буде </w:t>
            </w:r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встановлено, але ніколи не буде пустим.</w:t>
            </w:r>
          </w:p>
          <w:tbl>
            <w:tblPr>
              <w:tblW w:w="0" w:type="auto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6"/>
            </w:tblGrid>
            <w:tr w:rsidR="00B679BA" w:rsidRPr="00B679BA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679BA" w:rsidRPr="00B679BA" w:rsidRDefault="00B679BA" w:rsidP="00B679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</w:tbl>
          <w:p w:rsidR="00B679BA" w:rsidRPr="00B679BA" w:rsidRDefault="00B679BA" w:rsidP="00B679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За допомогою фільтра arp.duplicate-address-frame можна відстежувати прояви </w:t>
            </w:r>
            <w:proofErr w:type="spellStart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спуфінгу</w:t>
            </w:r>
            <w:proofErr w:type="spellEnd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На малюнку зображено приклад, у якому різні </w:t>
            </w:r>
            <w:proofErr w:type="spellStart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ІР-адреси</w:t>
            </w:r>
            <w:proofErr w:type="spellEnd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мають однакові МАС-адреси.</w:t>
            </w:r>
          </w:p>
          <w:p w:rsidR="00B679BA" w:rsidRPr="00B679BA" w:rsidRDefault="00B679BA" w:rsidP="00B679B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Іноді також може бути корисним перегляд ТСР потоку певного потоку. Це можна зробити клацнувши правою кнопкою миші на пакеті та обрати TCP </w:t>
            </w:r>
            <w:proofErr w:type="spellStart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Stream</w:t>
            </w:r>
            <w:proofErr w:type="spellEnd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B679BA" w:rsidRPr="00B679BA" w:rsidRDefault="00B679BA" w:rsidP="00B679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Наприклад, за допомогою цієї ж програми можна дізнаватись про дані такі як </w:t>
            </w:r>
            <w:proofErr w:type="spellStart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логіни</w:t>
            </w:r>
            <w:proofErr w:type="spellEnd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раполі</w:t>
            </w:r>
            <w:proofErr w:type="spellEnd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Для прикладу можна зайти на будь-який сайт та авторизуватись. Після цього перейти в програму та переглянути яку ми зумовили активність. За допомогою фільтру </w:t>
            </w:r>
            <w:proofErr w:type="spellStart"/>
            <w:r w:rsidRPr="00B679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http.request.method</w:t>
            </w:r>
            <w:proofErr w:type="spellEnd"/>
            <w:r w:rsidRPr="00B679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== “POST” </w:t>
            </w:r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віднайдемо пакет з даними та відкриємо його ТСР потік. Після цього в новому вікні з'явиться текст, який в коді відновлює вміст сторінки. Знайдемо поля «</w:t>
            </w:r>
            <w:proofErr w:type="spellStart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password</w:t>
            </w:r>
            <w:proofErr w:type="spellEnd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 і «</w:t>
            </w:r>
            <w:proofErr w:type="spellStart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user</w:t>
            </w:r>
            <w:proofErr w:type="spellEnd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», які відповідають паролю та імені користувача. У деяких випадках обидва поля будуть легко читатися і навіть не зашифруватися, але якщо ми намагаємося захопити </w:t>
            </w:r>
            <w:proofErr w:type="spellStart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трафік</w:t>
            </w:r>
            <w:proofErr w:type="spellEnd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 зверненні до дуже відомих ресурсів типу: </w:t>
            </w:r>
            <w:proofErr w:type="spellStart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Mail.ru</w:t>
            </w:r>
            <w:proofErr w:type="spellEnd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Facebook</w:t>
            </w:r>
            <w:proofErr w:type="spellEnd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Вконтакте</w:t>
            </w:r>
            <w:proofErr w:type="spellEnd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тощо, то пароль буде закодований. </w:t>
            </w:r>
          </w:p>
          <w:p w:rsidR="00B679BA" w:rsidRPr="00B679BA" w:rsidRDefault="00B679BA" w:rsidP="00B679BA">
            <w:pPr>
              <w:pStyle w:val="1"/>
              <w:rPr>
                <w:rFonts w:eastAsia="Times New Roman"/>
                <w:lang w:val="uk-UA" w:eastAsia="ru-RU"/>
              </w:rPr>
            </w:pPr>
            <w:bookmarkStart w:id="3" w:name="_Toc154002095"/>
            <w:r w:rsidRPr="00B679BA">
              <w:rPr>
                <w:rFonts w:eastAsia="Times New Roman"/>
                <w:lang w:val="uk-UA" w:eastAsia="ru-RU"/>
              </w:rPr>
              <w:t>Висновок</w:t>
            </w:r>
            <w:bookmarkEnd w:id="3"/>
          </w:p>
          <w:p w:rsidR="00B679BA" w:rsidRPr="00B679BA" w:rsidRDefault="00B679BA" w:rsidP="00B679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висновку можна підкреслити той факт, що зростання важливості мережевих технологій супроводжується збільшенням загроз </w:t>
            </w:r>
            <w:proofErr w:type="spellStart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кібербезпеці</w:t>
            </w:r>
            <w:proofErr w:type="spellEnd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Поширені види мережевих атак, такі як атаки на конфіденційність, цілісність та доступність даних, стають все більш вдосконаленими та складними.</w:t>
            </w:r>
          </w:p>
          <w:p w:rsidR="00B679BA" w:rsidRPr="00B679BA" w:rsidRDefault="00B679BA" w:rsidP="00B679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Забезпечення безпеки мережі стає невід'ємною частиною будь-якої організації чи користувача, які використовують цифрові технології. Способи захисту від мережевих атак охоплюють великий спектр стратегій, від технічних засобів, таких як мережеві брандмауери та системи виявлення вторгнень, до </w:t>
            </w:r>
            <w:proofErr w:type="spellStart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проактивних</w:t>
            </w:r>
            <w:proofErr w:type="spellEnd"/>
            <w:r w:rsidRPr="00B679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заходів, таких як аудит безпеки та навчання персоналу.</w:t>
            </w:r>
          </w:p>
          <w:p w:rsidR="00B679BA" w:rsidRDefault="00AC0576" w:rsidP="00AC0576">
            <w:pPr>
              <w:pStyle w:val="1"/>
              <w:rPr>
                <w:rFonts w:eastAsia="Times New Roman"/>
                <w:lang w:val="uk-UA" w:eastAsia="ru-RU"/>
              </w:rPr>
            </w:pPr>
            <w:bookmarkStart w:id="4" w:name="_Toc154002096"/>
            <w:r>
              <w:rPr>
                <w:rFonts w:eastAsia="Times New Roman"/>
                <w:lang w:val="uk-UA" w:eastAsia="ru-RU"/>
              </w:rPr>
              <w:t>Список використаних джерел</w:t>
            </w:r>
            <w:bookmarkEnd w:id="4"/>
          </w:p>
          <w:p w:rsidR="00AC0576" w:rsidRPr="00AC0576" w:rsidRDefault="00AC0576" w:rsidP="00AC0576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C0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https://holodoks.blogspot.com/2017/12/blog-post.html</w:t>
            </w:r>
          </w:p>
          <w:p w:rsidR="00B679BA" w:rsidRPr="00B679BA" w:rsidRDefault="00B679BA" w:rsidP="00B679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0B5493" w:rsidRPr="00B679BA" w:rsidRDefault="000B5493" w:rsidP="00B679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B5493" w:rsidRPr="00B679BA" w:rsidSect="00B679BA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A4B" w:rsidRDefault="00471A4B" w:rsidP="00B679BA">
      <w:pPr>
        <w:spacing w:after="0" w:line="240" w:lineRule="auto"/>
      </w:pPr>
      <w:r>
        <w:separator/>
      </w:r>
    </w:p>
  </w:endnote>
  <w:endnote w:type="continuationSeparator" w:id="0">
    <w:p w:rsidR="00471A4B" w:rsidRDefault="00471A4B" w:rsidP="00B6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358276"/>
      <w:docPartObj>
        <w:docPartGallery w:val="Page Numbers (Bottom of Page)"/>
        <w:docPartUnique/>
      </w:docPartObj>
    </w:sdtPr>
    <w:sdtContent>
      <w:p w:rsidR="00B679BA" w:rsidRDefault="004D4E4B">
        <w:pPr>
          <w:pStyle w:val="a9"/>
          <w:jc w:val="right"/>
        </w:pPr>
        <w:fldSimple w:instr=" PAGE   \* MERGEFORMAT ">
          <w:r w:rsidR="007900DB">
            <w:rPr>
              <w:noProof/>
            </w:rPr>
            <w:t>2</w:t>
          </w:r>
        </w:fldSimple>
      </w:p>
    </w:sdtContent>
  </w:sdt>
  <w:p w:rsidR="00B679BA" w:rsidRDefault="00B679B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A4B" w:rsidRDefault="00471A4B" w:rsidP="00B679BA">
      <w:pPr>
        <w:spacing w:after="0" w:line="240" w:lineRule="auto"/>
      </w:pPr>
      <w:r>
        <w:separator/>
      </w:r>
    </w:p>
  </w:footnote>
  <w:footnote w:type="continuationSeparator" w:id="0">
    <w:p w:rsidR="00471A4B" w:rsidRDefault="00471A4B" w:rsidP="00B67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9BA"/>
    <w:rsid w:val="000565A3"/>
    <w:rsid w:val="000B5493"/>
    <w:rsid w:val="00471A4B"/>
    <w:rsid w:val="004C6ECA"/>
    <w:rsid w:val="004D4E4B"/>
    <w:rsid w:val="007900DB"/>
    <w:rsid w:val="00AC0576"/>
    <w:rsid w:val="00B04B4A"/>
    <w:rsid w:val="00B679BA"/>
    <w:rsid w:val="00EB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BA"/>
  </w:style>
  <w:style w:type="paragraph" w:styleId="1">
    <w:name w:val="heading 1"/>
    <w:basedOn w:val="a"/>
    <w:next w:val="a"/>
    <w:link w:val="10"/>
    <w:uiPriority w:val="9"/>
    <w:qFormat/>
    <w:rsid w:val="00B679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79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79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679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9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7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B679BA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B679BA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B679B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9BA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B679BA"/>
    <w:pPr>
      <w:spacing w:after="100"/>
    </w:pPr>
  </w:style>
  <w:style w:type="paragraph" w:styleId="a7">
    <w:name w:val="header"/>
    <w:basedOn w:val="a"/>
    <w:link w:val="a8"/>
    <w:uiPriority w:val="99"/>
    <w:semiHidden/>
    <w:unhideWhenUsed/>
    <w:rsid w:val="00B67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79BA"/>
  </w:style>
  <w:style w:type="paragraph" w:styleId="a9">
    <w:name w:val="footer"/>
    <w:basedOn w:val="a"/>
    <w:link w:val="aa"/>
    <w:uiPriority w:val="99"/>
    <w:unhideWhenUsed/>
    <w:rsid w:val="00B67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9BA"/>
  </w:style>
  <w:style w:type="character" w:customStyle="1" w:styleId="30">
    <w:name w:val="Заголовок 3 Знак"/>
    <w:basedOn w:val="a0"/>
    <w:link w:val="3"/>
    <w:uiPriority w:val="9"/>
    <w:rsid w:val="00B679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679B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55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6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2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7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47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9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0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7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1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400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149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68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4.bp.blogspot.com/-2ZnbfYS7hPs/Wiu5r_V_8-I/AAAAAAAABa4/WF-CJJt8aJsqGtfZ7MlEIcPgzrBvDGXhACLcBGAs/s1600/simple.png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1.bp.blogspot.com/-KZNjqykfbmw/Wiuws0jKCJI/AAAAAAAABas/tNcrFNEqgwwR5mw9MeN6phLVoUrOB1ZcACLcBGAs/s1600/ddosattackwork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1.bp.blogspot.com/-GGIpUoYNdhA/WivHb4QWqnI/AAAAAAAABbk/vTM11Gc_4REosmVXvZCUM0pCHbUK_NG1gCLcBGAs/s1600/untitled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3.bp.blogspot.com/-Mr8rapxipuM/Wiu3pIW6IzI/AAAAAAAABa0/oTWvrxkrbbsTAQUwTxu2aocZMSLxNpYYACLcBGAs/s1600/cc4cd94ba51046de97252d312389fb6e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3.bp.blogspot.com/-4H4wTzsdaRg/Wiu8HSoojbI/AAAAAAAABa8/Tv9R2yF9YeUq7jk9fqu7jDnX7IfiB65RgCLcBGAs/s1600/bssl_0205.gif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4.bp.blogspot.com/-EXDDMnF58JI/WivKJR415bI/AAAAAAAABb0/fOMFEbyQTdAR5ElVOW38edz12W9BpULvQCLcBGAs/s1600/hack-like-pro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.bp.blogspot.com/-sbYKSe3I-rE/Wiu1bUo_a1I/AAAAAAAABaw/8Pr24tJzDtc3E5ThIq3c2VoVw-cTfelhgCLcBGAs/s1600/1200px-IP_spoofing_en.svg.png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3F8B8-5333-47CB-9387-6F2794FA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2748</Words>
  <Characters>15670</Characters>
  <Application>Microsoft Office Word</Application>
  <DocSecurity>0</DocSecurity>
  <Lines>130</Lines>
  <Paragraphs>36</Paragraphs>
  <ScaleCrop>false</ScaleCrop>
  <Company/>
  <LinksUpToDate>false</LinksUpToDate>
  <CharactersWithSpaces>18382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2023-12-20T19:42:00Z</dcterms:created>
  <dcterms:modified xsi:type="dcterms:W3CDTF">2024-05-12T12:57:00Z</dcterms:modified>
</cp:coreProperties>
</file>