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 "Центр цифровых компетенций"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2. "Академия IT-профессий"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3. "Центр технологического образования"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4. "Школа цифрового мастерства"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5. "Центр информационных технологий"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Слоганы: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"Обучайся, чтобы владеть будущим!"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"IT-образование для нового поколения!"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"Откройте дверь в мир цифровых возможностей!"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"Ваше образование - наш приоритет!"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