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9E98" w14:textId="5950533D" w:rsidR="003A6211" w:rsidRPr="003F3E22" w:rsidRDefault="0011058D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b/>
          <w:sz w:val="28"/>
          <w:szCs w:val="28"/>
        </w:rPr>
        <w:t xml:space="preserve">3СЛАЙД </w:t>
      </w:r>
      <w:proofErr w:type="spellStart"/>
      <w:r w:rsidR="003A6211" w:rsidRPr="003F3E22">
        <w:rPr>
          <w:b/>
          <w:sz w:val="28"/>
          <w:szCs w:val="28"/>
        </w:rPr>
        <w:t>Ревіталізація</w:t>
      </w:r>
      <w:proofErr w:type="spellEnd"/>
      <w:r w:rsidR="003A6211" w:rsidRPr="003F3E22">
        <w:rPr>
          <w:b/>
          <w:sz w:val="28"/>
          <w:szCs w:val="28"/>
        </w:rPr>
        <w:t> </w:t>
      </w:r>
      <w:r w:rsidR="003A6211" w:rsidRPr="003F3E22">
        <w:rPr>
          <w:sz w:val="28"/>
          <w:szCs w:val="28"/>
        </w:rPr>
        <w:t>(від </w:t>
      </w:r>
      <w:hyperlink r:id="rId5" w:tooltip="Латинська мова" w:history="1">
        <w:r w:rsidR="003A6211" w:rsidRPr="003F3E22">
          <w:rPr>
            <w:rStyle w:val="a4"/>
            <w:color w:val="auto"/>
            <w:sz w:val="28"/>
            <w:szCs w:val="28"/>
            <w:u w:val="none"/>
          </w:rPr>
          <w:t>лат.</w:t>
        </w:r>
      </w:hyperlink>
      <w:r w:rsidR="003A6211" w:rsidRPr="003F3E22">
        <w:rPr>
          <w:sz w:val="28"/>
          <w:szCs w:val="28"/>
        </w:rPr>
        <w:t> </w:t>
      </w:r>
      <w:r w:rsidR="003A6211" w:rsidRPr="003F3E22">
        <w:rPr>
          <w:i/>
          <w:iCs/>
          <w:sz w:val="28"/>
          <w:szCs w:val="28"/>
          <w:lang w:val="la-Latn"/>
        </w:rPr>
        <w:t>re</w:t>
      </w:r>
      <w:r w:rsidR="003A6211" w:rsidRPr="003F3E22">
        <w:rPr>
          <w:sz w:val="28"/>
          <w:szCs w:val="28"/>
        </w:rPr>
        <w:t> і </w:t>
      </w:r>
      <w:proofErr w:type="spellStart"/>
      <w:r w:rsidR="003A6211" w:rsidRPr="003F3E22">
        <w:rPr>
          <w:i/>
          <w:iCs/>
          <w:sz w:val="28"/>
          <w:szCs w:val="28"/>
        </w:rPr>
        <w:t>vita</w:t>
      </w:r>
      <w:proofErr w:type="spellEnd"/>
      <w:r w:rsidR="003A6211" w:rsidRPr="003F3E22">
        <w:rPr>
          <w:sz w:val="28"/>
          <w:szCs w:val="28"/>
        </w:rPr>
        <w:t xml:space="preserve"> – повернення до життя) – комплекс заходів, спрямованих на підвищення функціональної значущості окремих </w:t>
      </w:r>
      <w:hyperlink r:id="rId6" w:tooltip="Будівля" w:history="1">
        <w:r w:rsidR="003A6211" w:rsidRPr="003F3E22">
          <w:rPr>
            <w:rStyle w:val="a4"/>
            <w:color w:val="auto"/>
            <w:sz w:val="28"/>
            <w:szCs w:val="28"/>
            <w:u w:val="none"/>
          </w:rPr>
          <w:t>будівель</w:t>
        </w:r>
      </w:hyperlink>
      <w:r w:rsidR="003A6211" w:rsidRPr="003F3E22">
        <w:rPr>
          <w:sz w:val="28"/>
          <w:szCs w:val="28"/>
        </w:rPr>
        <w:t xml:space="preserve">, </w:t>
      </w:r>
      <w:hyperlink r:id="rId7" w:tooltip="Споруда" w:history="1">
        <w:r w:rsidR="003A6211" w:rsidRPr="003F3E22">
          <w:rPr>
            <w:rStyle w:val="a4"/>
            <w:color w:val="auto"/>
            <w:sz w:val="28"/>
            <w:szCs w:val="28"/>
            <w:u w:val="none"/>
          </w:rPr>
          <w:t>споруд</w:t>
        </w:r>
      </w:hyperlink>
      <w:r w:rsidR="003A6211" w:rsidRPr="003F3E22">
        <w:rPr>
          <w:sz w:val="28"/>
          <w:szCs w:val="28"/>
        </w:rPr>
        <w:t xml:space="preserve">, їх </w:t>
      </w:r>
      <w:hyperlink r:id="rId8" w:tooltip="Комплекс (архітектура)" w:history="1">
        <w:r w:rsidR="003A6211" w:rsidRPr="003F3E22">
          <w:rPr>
            <w:rStyle w:val="a4"/>
            <w:color w:val="auto"/>
            <w:sz w:val="28"/>
            <w:szCs w:val="28"/>
            <w:u w:val="none"/>
          </w:rPr>
          <w:t>комплексів</w:t>
        </w:r>
      </w:hyperlink>
      <w:r w:rsidR="003A6211" w:rsidRPr="003F3E22">
        <w:rPr>
          <w:sz w:val="28"/>
          <w:szCs w:val="28"/>
        </w:rPr>
        <w:t xml:space="preserve">, </w:t>
      </w:r>
      <w:hyperlink r:id="rId9" w:tooltip="Ансамбль (архітектура)" w:history="1">
        <w:r w:rsidR="003A6211" w:rsidRPr="003F3E22">
          <w:rPr>
            <w:rStyle w:val="a4"/>
            <w:color w:val="auto"/>
            <w:sz w:val="28"/>
            <w:szCs w:val="28"/>
            <w:u w:val="none"/>
          </w:rPr>
          <w:t>ансамблів</w:t>
        </w:r>
      </w:hyperlink>
      <w:r w:rsidR="003A6211" w:rsidRPr="003F3E22">
        <w:rPr>
          <w:sz w:val="28"/>
          <w:szCs w:val="28"/>
        </w:rPr>
        <w:t xml:space="preserve">, </w:t>
      </w:r>
      <w:hyperlink r:id="rId10" w:tooltip="Історичний центр міста" w:history="1">
        <w:r w:rsidR="003A6211" w:rsidRPr="003F3E22">
          <w:rPr>
            <w:rStyle w:val="a4"/>
            <w:color w:val="auto"/>
            <w:sz w:val="28"/>
            <w:szCs w:val="28"/>
            <w:u w:val="none"/>
          </w:rPr>
          <w:t>історичних центрів міст</w:t>
        </w:r>
      </w:hyperlink>
      <w:r w:rsidR="003A6211" w:rsidRPr="003F3E22">
        <w:rPr>
          <w:sz w:val="28"/>
          <w:szCs w:val="28"/>
        </w:rPr>
        <w:t xml:space="preserve">. </w:t>
      </w:r>
    </w:p>
    <w:p w14:paraId="470D948E" w14:textId="1CD12247" w:rsidR="003A6211" w:rsidRPr="003F3E22" w:rsidRDefault="0011058D" w:rsidP="003F3E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E22">
        <w:rPr>
          <w:b/>
          <w:bCs/>
          <w:sz w:val="28"/>
          <w:szCs w:val="28"/>
        </w:rPr>
        <w:t>4 СЛАЙД</w:t>
      </w:r>
      <w:r w:rsidR="00C0784C" w:rsidRPr="003F3E22">
        <w:rPr>
          <w:b/>
          <w:bCs/>
          <w:sz w:val="28"/>
          <w:szCs w:val="28"/>
        </w:rPr>
        <w:t xml:space="preserve"> </w:t>
      </w:r>
      <w:r w:rsidR="003A6211" w:rsidRPr="003F3E22">
        <w:rPr>
          <w:b/>
          <w:bCs/>
          <w:sz w:val="28"/>
          <w:szCs w:val="28"/>
        </w:rPr>
        <w:t xml:space="preserve">Змістом </w:t>
      </w:r>
      <w:proofErr w:type="spellStart"/>
      <w:r w:rsidR="003A6211" w:rsidRPr="003F3E22">
        <w:rPr>
          <w:b/>
          <w:bCs/>
          <w:sz w:val="28"/>
          <w:szCs w:val="28"/>
        </w:rPr>
        <w:t>ревіталізації</w:t>
      </w:r>
      <w:proofErr w:type="spellEnd"/>
      <w:r w:rsidR="003A6211" w:rsidRPr="003F3E22">
        <w:rPr>
          <w:sz w:val="28"/>
          <w:szCs w:val="28"/>
        </w:rPr>
        <w:t xml:space="preserve"> є відновлення втрачених функцій громадських, житлових будівель, які мають історико-культурну цінність і підлягають збереженню, або надання нових, актуальних для суспільства функцій тим спорудам, первісні функції яких втрачені або стали нерелевантними. Як правило, це оборонні, виробничі, складські, транспортні споруди.</w:t>
      </w:r>
    </w:p>
    <w:p w14:paraId="6AF7C658" w14:textId="1249B498" w:rsidR="003A6211" w:rsidRPr="003F3E22" w:rsidRDefault="003A6211" w:rsidP="003F3E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spellStart"/>
      <w:r w:rsidRPr="003F3E22">
        <w:rPr>
          <w:sz w:val="28"/>
          <w:szCs w:val="28"/>
          <w:u w:val="single"/>
        </w:rPr>
        <w:t>Ревіталізація</w:t>
      </w:r>
      <w:proofErr w:type="spellEnd"/>
      <w:r w:rsidRPr="003F3E22">
        <w:rPr>
          <w:sz w:val="28"/>
          <w:szCs w:val="28"/>
          <w:u w:val="single"/>
        </w:rPr>
        <w:t xml:space="preserve"> передбачає збереження архітектурної форми споруди й насичення її новим змістом [2].</w:t>
      </w:r>
    </w:p>
    <w:p w14:paraId="1811FB95" w14:textId="7F485486" w:rsidR="00C0784C" w:rsidRPr="003F3E22" w:rsidRDefault="00C0784C" w:rsidP="003F3E22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5 слайд </w:t>
      </w:r>
    </w:p>
    <w:p w14:paraId="62944566" w14:textId="77777777" w:rsidR="0011058D" w:rsidRPr="003F3E22" w:rsidRDefault="0011058D" w:rsidP="003F3E22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</w:pPr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 xml:space="preserve">5СЛАЙД ОСНОВНІ МЕТОДИ </w:t>
      </w:r>
    </w:p>
    <w:p w14:paraId="5A344D75" w14:textId="5C707DBB" w:rsidR="00C0784C" w:rsidRPr="003F3E22" w:rsidRDefault="00C0784C" w:rsidP="003F3E22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>Місцева активізація та громадська участь у відновленні</w:t>
      </w:r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: Цей метод передбачає залучення місцевого населення та громадських організацій до процесу </w:t>
      </w: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ревіталізації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. Він ґрунтується на усвідомленні важливості активного участі мешканців у прийнятті рішень щодо відновлення історичних об'єктів та міських просторів. Цей метод передбачає проведення громадських консультацій, обговорення потреб та побажань спільноти, а також спільну розробку та реалізацію проектів </w:t>
      </w: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ревіталізації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з активною участю мешканців.</w:t>
      </w:r>
    </w:p>
    <w:p w14:paraId="520435EA" w14:textId="77777777" w:rsidR="00C0784C" w:rsidRPr="003F3E22" w:rsidRDefault="00C0784C" w:rsidP="003F3E22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 xml:space="preserve">Культурно-мистецькі стратегії в </w:t>
      </w:r>
      <w:proofErr w:type="spellStart"/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>ревіталізації</w:t>
      </w:r>
      <w:proofErr w:type="spellEnd"/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 xml:space="preserve"> населених пунктів</w:t>
      </w:r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: Цей метод полягає в тому, щоб використовувати мистецтво та культурні проекти як інструменти для відновлення та покращення населених пунктів. Він включає створення мистецьких інсталяцій, графіті, скульптурних композицій, розміщення арт-об'єктів тощо, які можуть стати важливим елементом візуальної та культурної ідентичності міста чи села. Культурно-мистецькі стратегії допомагають привернути увагу громадськості, зберегти історичні та культурні цінності та створити привабливе та живе середовище для мешканців.</w:t>
      </w:r>
    </w:p>
    <w:p w14:paraId="108325B1" w14:textId="77777777" w:rsidR="00C0784C" w:rsidRPr="003F3E22" w:rsidRDefault="00C0784C" w:rsidP="003F3E22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>Використання сучасних технологій та інновацій у реставрації та адаптації споруд</w:t>
      </w:r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: Цей метод передбачає застосування новітніх технологій у процесі відновлення історичних будівель та споруд. Він включає в себе використання методів цифрової реконструкції, віртуальної реальності, 3D-моделювання, а також сучасних матеріалів та конструкцій. Ці технології дозволяють зберегти </w:t>
      </w: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аутентичність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та історичну цінність об'єктів, одночасно забезпечуючи їх відповідність сучасним стандартам безпеки та комфорту.</w:t>
      </w:r>
    </w:p>
    <w:p w14:paraId="522B26C7" w14:textId="05BBCBB9" w:rsidR="00C0784C" w:rsidRPr="003F3E22" w:rsidRDefault="00C0784C" w:rsidP="003F3E22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 xml:space="preserve">Екологічно орієнтовані підходи до </w:t>
      </w:r>
      <w:proofErr w:type="spellStart"/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>ревіталізації</w:t>
      </w:r>
      <w:proofErr w:type="spellEnd"/>
      <w:r w:rsidRPr="003F3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 xml:space="preserve"> міських просторів:</w:t>
      </w:r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Цей метод передбачає використання екологічно чистих та стало орієнтованих підходів у процесі </w:t>
      </w: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ревіталізації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міських просторів. Він включає в себе створення зелених зон, рекреаційних та відпочинкових майданчиків, рекультивацію забруднених або </w:t>
      </w: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зашморганих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територій, впровадження енергоефективних та відновлюваних джерел енергії, а також розвиток екологічної інфраструктури. Ці підходи сприяють покращенню якості життя мешканців міста, збереженню природних ресурсів та зменшенню негативного впливу на довкілля.</w:t>
      </w:r>
    </w:p>
    <w:p w14:paraId="6BF4D889" w14:textId="718CCB9C" w:rsidR="00C74136" w:rsidRPr="003F3E22" w:rsidRDefault="0011058D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lastRenderedPageBreak/>
        <w:t xml:space="preserve"> 6 СЛАЙД </w:t>
      </w:r>
      <w:r w:rsidR="00C74136" w:rsidRPr="003F3E22">
        <w:rPr>
          <w:sz w:val="28"/>
          <w:szCs w:val="28"/>
        </w:rPr>
        <w:t xml:space="preserve">До проектів </w:t>
      </w:r>
      <w:proofErr w:type="spellStart"/>
      <w:r w:rsidR="00C74136" w:rsidRPr="003F3E22">
        <w:rPr>
          <w:sz w:val="28"/>
          <w:szCs w:val="28"/>
        </w:rPr>
        <w:t>ревіталізації</w:t>
      </w:r>
      <w:proofErr w:type="spellEnd"/>
      <w:r w:rsidR="00C74136" w:rsidRPr="003F3E22">
        <w:rPr>
          <w:sz w:val="28"/>
          <w:szCs w:val="28"/>
        </w:rPr>
        <w:t xml:space="preserve">, де був застосований такий підхід, є церква Святої Трійці у с. </w:t>
      </w:r>
      <w:proofErr w:type="spellStart"/>
      <w:r w:rsidR="00C74136" w:rsidRPr="003F3E22">
        <w:rPr>
          <w:sz w:val="28"/>
          <w:szCs w:val="28"/>
        </w:rPr>
        <w:t>Бачина</w:t>
      </w:r>
      <w:proofErr w:type="spellEnd"/>
      <w:r w:rsidR="00C74136" w:rsidRPr="003F3E22">
        <w:rPr>
          <w:sz w:val="28"/>
          <w:szCs w:val="28"/>
        </w:rPr>
        <w:t xml:space="preserve">. Церква збудована на місці згорілого храму, про який є документальні згадки у 1798 році. Нова будівля церкви була побудована у 1868 році на пагорбі посеред села, за традицією поряд розташований цвинтар. </w:t>
      </w:r>
    </w:p>
    <w:p w14:paraId="2B23F03D" w14:textId="77777777" w:rsidR="00C74136" w:rsidRPr="003F3E22" w:rsidRDefault="00C74136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 xml:space="preserve">Своєю структурою і своєрідним силуетом куполів церква Святої Трійці була єдиною будівлею в Україні. Ще на початку 1920-х років стіни над опасанням вкрили бляхою та прибудували до вівтаря північну ризницю. У 1954 році закрила церкву радянська влада. У 1988 році церкву повертають громаді. Непрофесійні дії громади при відновленні церкви спотворює її подобу. Інтер’єр церкви, а саме стіни, були обшиті </w:t>
      </w:r>
      <w:proofErr w:type="spellStart"/>
      <w:r w:rsidRPr="003F3E22">
        <w:rPr>
          <w:sz w:val="28"/>
          <w:szCs w:val="28"/>
        </w:rPr>
        <w:t>диктою</w:t>
      </w:r>
      <w:proofErr w:type="spellEnd"/>
      <w:r w:rsidRPr="003F3E22">
        <w:rPr>
          <w:sz w:val="28"/>
          <w:szCs w:val="28"/>
        </w:rPr>
        <w:t xml:space="preserve"> (фанерою) та розписані орнаментами. Оригінальним, з другої половини ХІХ ст., зберігся лише чотириярусний іконостас пірамідальної побудови, де залишились ікони академічного письма, але, на жаль, підправлені непрофесійною рукою. </w:t>
      </w:r>
    </w:p>
    <w:p w14:paraId="47738743" w14:textId="77777777" w:rsidR="003F3E22" w:rsidRPr="003F3E22" w:rsidRDefault="003F3E22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>7 СЛАЙД</w:t>
      </w:r>
    </w:p>
    <w:p w14:paraId="1CC4205D" w14:textId="746E5303" w:rsidR="00C74136" w:rsidRPr="003F3E22" w:rsidRDefault="00C74136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 xml:space="preserve">Оскільки 20 січня 2017 році церква зазнала руйнувань внаслідок пожежі: упав верх над навою, знищений верх над вівтарем [4], громада, залучивши різні інституції та фундаторів, розробила новий архітектурний проект, який був спрямований на відновлення церкви. </w:t>
      </w:r>
    </w:p>
    <w:p w14:paraId="103DB530" w14:textId="77777777" w:rsidR="003F3E22" w:rsidRPr="003F3E22" w:rsidRDefault="003F3E22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>8 СЛАЙД</w:t>
      </w:r>
    </w:p>
    <w:p w14:paraId="2B1A5F36" w14:textId="3D3AB4FA" w:rsidR="00C74136" w:rsidRPr="003F3E22" w:rsidRDefault="00C74136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 xml:space="preserve">Створення будівлі нового храму повинно відповідати сучасним потребам громади, а також відображати особливості регіональної сакральної архітектури та естетику громади. </w:t>
      </w:r>
    </w:p>
    <w:p w14:paraId="3FAC0FCD" w14:textId="0F14E400" w:rsidR="003F3E22" w:rsidRPr="003F3E22" w:rsidRDefault="003F3E22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>9 СЛАЙД-11 СЛАЙД</w:t>
      </w:r>
    </w:p>
    <w:p w14:paraId="40934209" w14:textId="6C592085" w:rsidR="003F3E22" w:rsidRPr="003F3E22" w:rsidRDefault="00C74136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 xml:space="preserve">На відновлення храму Святої Трійці у селі </w:t>
      </w:r>
      <w:proofErr w:type="spellStart"/>
      <w:r w:rsidRPr="003F3E22">
        <w:rPr>
          <w:sz w:val="28"/>
          <w:szCs w:val="28"/>
        </w:rPr>
        <w:t>Бачина</w:t>
      </w:r>
      <w:proofErr w:type="spellEnd"/>
      <w:r w:rsidRPr="003F3E22">
        <w:rPr>
          <w:sz w:val="28"/>
          <w:szCs w:val="28"/>
        </w:rPr>
        <w:t xml:space="preserve"> неподалік Старого Самбора знадобилося чотири роки. У понеділок, 21 червня 2021 року, архієпископ Яків Макарчук освятив новозбудовану церкву. </w:t>
      </w:r>
    </w:p>
    <w:p w14:paraId="7F1604CA" w14:textId="3848A902" w:rsidR="003F3E22" w:rsidRPr="003F3E22" w:rsidRDefault="003F3E22" w:rsidP="003F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E22">
        <w:rPr>
          <w:sz w:val="28"/>
          <w:szCs w:val="28"/>
        </w:rPr>
        <w:t>12 СЛАЙД</w:t>
      </w:r>
    </w:p>
    <w:p w14:paraId="4CAAB997" w14:textId="5F6AC582" w:rsidR="00F3003B" w:rsidRPr="003F3E22" w:rsidRDefault="00F3003B" w:rsidP="003F3E2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Ревіталізація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є важливим процесом, який спрямований на оживлення та оновлення наших історичних та культурних об'єктів, міських просторів та спільнот. Цей процес вимагає спільних зусиль, творчого мислення та використання інноваційних підходів. </w:t>
      </w: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Ревіталізація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 лише відновлює минуле, а й створює майбутнє, відображаючи сучасні потреби та цінності нашого суспільства. Правильно здійснена </w:t>
      </w:r>
      <w:proofErr w:type="spellStart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ревіталізація</w:t>
      </w:r>
      <w:proofErr w:type="spellEnd"/>
      <w:r w:rsidRPr="003F3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створює простір для спілкування, навчання, творчості та розвитку, зміцнюючи наші зв'язки з минулим та визначаючи наші шляхи у майбутнє.</w:t>
      </w:r>
    </w:p>
    <w:p w14:paraId="4C9EB65D" w14:textId="77777777" w:rsidR="00F3003B" w:rsidRPr="003F3E22" w:rsidRDefault="00F3003B" w:rsidP="003F3E2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uk-UA"/>
          <w14:ligatures w14:val="none"/>
        </w:rPr>
      </w:pPr>
      <w:r w:rsidRPr="003F3E22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uk-UA"/>
          <w14:ligatures w14:val="none"/>
        </w:rPr>
        <w:t>Початок форми</w:t>
      </w:r>
    </w:p>
    <w:p w14:paraId="5C7B776F" w14:textId="77777777" w:rsidR="00C0784C" w:rsidRPr="003F3E22" w:rsidRDefault="00C0784C" w:rsidP="003F3E22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ko-KR"/>
          <w14:ligatures w14:val="none"/>
        </w:rPr>
      </w:pPr>
      <w:r w:rsidRPr="003F3E22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ko-KR"/>
          <w14:ligatures w14:val="none"/>
        </w:rPr>
        <w:t>Початок форми</w:t>
      </w:r>
    </w:p>
    <w:p w14:paraId="7C8A915E" w14:textId="77777777" w:rsidR="003A6211" w:rsidRPr="003F3E22" w:rsidRDefault="003A6211" w:rsidP="003F3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6211" w:rsidRPr="003F3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5B3A"/>
    <w:multiLevelType w:val="multilevel"/>
    <w:tmpl w:val="F98A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6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0C"/>
    <w:rsid w:val="0011058D"/>
    <w:rsid w:val="003A6211"/>
    <w:rsid w:val="003F3E22"/>
    <w:rsid w:val="004C0864"/>
    <w:rsid w:val="00826B0C"/>
    <w:rsid w:val="00C0784C"/>
    <w:rsid w:val="00C74136"/>
    <w:rsid w:val="00F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96FC"/>
  <w15:chartTrackingRefBased/>
  <w15:docId w15:val="{6C4F59E7-0F5F-4C44-820C-3CCA94AF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character" w:styleId="a4">
    <w:name w:val="Hyperlink"/>
    <w:basedOn w:val="a0"/>
    <w:uiPriority w:val="99"/>
    <w:unhideWhenUsed/>
    <w:rsid w:val="003A621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0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z-0">
    <w:name w:val="z-Початок форми Знак"/>
    <w:basedOn w:val="a0"/>
    <w:link w:val="z-"/>
    <w:uiPriority w:val="99"/>
    <w:semiHidden/>
    <w:rsid w:val="00F3003B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1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06416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41192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668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67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60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95067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473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656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564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48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011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603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9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36871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5444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2208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25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89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32852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93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66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391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719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573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650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9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69605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07806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445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09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67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6673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86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1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180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453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076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4633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e.gov.ua/%D0%9A%D0%BE%D0%BC%D0%BF%D0%BB%D0%B5%D0%BA%D1%81_(%D0%B0%D1%80%D1%85%D1%96%D1%82%D0%B5%D0%BA%D1%82%D1%83%D1%80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ue.gov.ua/%D0%A1%D0%BF%D0%BE%D1%80%D1%83%D0%B4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e.gov.ua/%D0%91%D1%83%D0%B4%D1%96%D0%B2%D0%BB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ue.gov.ua/%D0%9B%D0%B0%D1%82%D0%B8%D0%BD%D1%81%D1%8C%D0%BA%D0%B0_%D0%BC%D0%BE%D0%B2%D0%B0" TargetMode="External"/><Relationship Id="rId10" Type="http://schemas.openxmlformats.org/officeDocument/2006/relationships/hyperlink" Target="https://vue.gov.ua/%D0%86%D1%81%D1%82%D0%BE%D1%80%D0%B8%D1%87%D0%BD%D0%B8%D0%B9_%D1%86%D0%B5%D0%BD%D1%82%D1%80_%D0%BC%D1%96%D1%81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ue.gov.ua/%D0%90%D0%BD%D1%81%D0%B0%D0%BC%D0%B1%D0%BB%D1%8C_(%D0%B0%D1%80%D1%85%D1%96%D1%82%D0%B5%D0%BA%D1%82%D1%83%D1%80%D0%B0)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Марусяк</dc:creator>
  <cp:keywords/>
  <dc:description/>
  <cp:lastModifiedBy>Вікторія Марусяк</cp:lastModifiedBy>
  <cp:revision>3</cp:revision>
  <dcterms:created xsi:type="dcterms:W3CDTF">2024-04-28T14:00:00Z</dcterms:created>
  <dcterms:modified xsi:type="dcterms:W3CDTF">2024-04-29T15:14:00Z</dcterms:modified>
</cp:coreProperties>
</file>