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5FF399" wp14:paraId="4A8D296E" wp14:textId="0CEC109B">
      <w:pPr>
        <w:spacing w:before="240" w:beforeAutospacing="off" w:after="240" w:afterAutospacing="off"/>
        <w:ind w:left="0"/>
        <w:jc w:val="center"/>
        <w:rPr>
          <w:rFonts w:ascii="Times New Roman" w:hAnsi="Times New Roman" w:eastAsia="Times New Roman" w:cs="Times New Roman"/>
          <w:noProof w:val="0"/>
          <w:color w:val="FF000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color w:val="FF0000"/>
          <w:sz w:val="28"/>
          <w:szCs w:val="28"/>
          <w:lang w:val="ru-RU"/>
        </w:rPr>
        <w:t>Proper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color w:val="FF000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color w:val="FF0000"/>
          <w:sz w:val="28"/>
          <w:szCs w:val="28"/>
          <w:lang w:val="ru-RU"/>
        </w:rPr>
        <w:t>Nutrition</w:t>
      </w:r>
      <w:proofErr w:type="spellEnd"/>
    </w:p>
    <w:p xmlns:wp14="http://schemas.microsoft.com/office/word/2010/wordml" w:rsidP="5F5FF399" wp14:paraId="5A246859" wp14:textId="4947FF66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Introduction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to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Nutrition</w:t>
      </w:r>
      <w:proofErr w:type="spellEnd"/>
    </w:p>
    <w:p xmlns:wp14="http://schemas.microsoft.com/office/word/2010/wordml" w:rsidP="5F5FF399" wp14:paraId="560E2D90" wp14:textId="78172D75">
      <w:pPr>
        <w:spacing w:before="240" w:beforeAutospacing="off" w:after="240" w:afterAutospacing="off"/>
        <w:ind w:firstLine="27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Definition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nutrition</w:t>
      </w:r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:</w:t>
      </w:r>
    </w:p>
    <w:p xmlns:wp14="http://schemas.microsoft.com/office/word/2010/wordml" w:rsidP="5F5FF399" wp14:paraId="7EAAAD77" wp14:textId="14FCA34C">
      <w:pPr>
        <w:spacing w:before="240" w:beforeAutospacing="off" w:after="240" w:afterAutospacing="off"/>
        <w:ind w:firstLine="27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process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providing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with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necessary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substances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through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consumption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various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foods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process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includes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ingestion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digestion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food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obtain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essential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maintaining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life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health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365CCC8A" wp14:textId="0EF3C830">
      <w:pPr>
        <w:spacing w:before="240" w:beforeAutospacing="off" w:after="240" w:afterAutospacing="off"/>
        <w:ind w:firstLine="27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Importance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76116AF3" wp14:textId="0454938A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Energy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provision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:</w:t>
      </w: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source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energy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obtained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from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food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converted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into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energy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necessary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performing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physiological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processes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3DCB7238" wp14:textId="2C2E20D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Development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growth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:</w:t>
      </w: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Especially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important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children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adolescents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provides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necessary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building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materials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growth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development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proper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tissues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organs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1F182276" wp14:textId="7B0133F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Health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maintenance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:</w:t>
      </w: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Proper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contributes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strengthening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immunity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maintains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optimal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cholesterol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levels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blood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pressure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reduces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risk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developing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heart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disease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other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chronic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illnesses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53213D97" wp14:textId="0512285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Organ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function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support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:</w:t>
      </w: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affects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work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systems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ensuring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proper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heart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kidneys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liver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other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vital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organs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5669066D" wp14:textId="690982D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Body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weight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control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:</w:t>
      </w: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Rational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helps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maintaining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healthy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weight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which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affects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overall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state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organism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reduces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risk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developing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obesity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related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problems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45161E1D" wp14:textId="1C40CD46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xmlns:wp14="http://schemas.microsoft.com/office/word/2010/wordml" w:rsidP="5F5FF399" wp14:paraId="00A6D2B4" wp14:textId="5AE41AF7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xmlns:wp14="http://schemas.microsoft.com/office/word/2010/wordml" w:rsidP="5F5FF399" wp14:paraId="38F771CC" wp14:textId="5AF2C4E8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Distinguishing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between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macro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-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microelements</w:t>
      </w:r>
      <w:proofErr w:type="spellEnd"/>
    </w:p>
    <w:p xmlns:wp14="http://schemas.microsoft.com/office/word/2010/wordml" w:rsidP="5F5FF399" wp14:paraId="6AD966C2" wp14:textId="3AAEC0BD">
      <w:pPr>
        <w:pStyle w:val="ListParagraph"/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Macroelements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6956203E" wp14:textId="798CE557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Calcium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xmlns:wp14="http://schemas.microsoft.com/office/word/2010/wordml" w:rsidP="5F5FF399" wp14:paraId="63D4471D" wp14:textId="3B175C48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17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Building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strengthening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bones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teeth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regulating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blood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clotting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muscle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59121D85" wp14:textId="118D2333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Magnesium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xmlns:wp14="http://schemas.microsoft.com/office/word/2010/wordml" w:rsidP="5F5FF399" wp14:paraId="493E5270" wp14:textId="51E6290A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26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Participation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synthesis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muscle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nervous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system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regulation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blood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sugar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levels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15A40ECE" wp14:textId="759C37D4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Potassium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xmlns:wp14="http://schemas.microsoft.com/office/word/2010/wordml" w:rsidP="5F5FF399" wp14:paraId="2E75BB0A" wp14:textId="0A6D4832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35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Maintaining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electrolyte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balance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regulating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blood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pressure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participating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nerve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impulse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transmission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04BA7A20" wp14:textId="7380B8EE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Phosphorus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52DB721D" wp14:textId="0014E297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35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Building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bones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teeth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energy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metabolism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synthesis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nucleic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acids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1D831F40" wp14:textId="47C030DF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Sodium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xmlns:wp14="http://schemas.microsoft.com/office/word/2010/wordml" w:rsidP="5F5FF399" wp14:paraId="3A5DBE52" wp14:textId="3510D940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35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Regulating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fluid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balance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participating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nerve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impulse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transmission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0D1FF62C" wp14:textId="01AB5FFB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Microelements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2820BB89" wp14:textId="2B5B6237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Iron: </w:t>
      </w:r>
    </w:p>
    <w:p xmlns:wp14="http://schemas.microsoft.com/office/word/2010/wordml" w:rsidP="5F5FF399" wp14:paraId="4EF929D3" wp14:textId="18E35007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44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Oxygen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transport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blood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participation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hemoglobin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synthesis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supporting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immunity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6F3F34B3" wp14:textId="25164689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Zinc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xmlns:wp14="http://schemas.microsoft.com/office/word/2010/wordml" w:rsidP="5F5FF399" wp14:paraId="330A41AD" wp14:textId="7F264403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35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Participation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growth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development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immune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system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maintaining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sensory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skin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39799E06" wp14:textId="43295340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Copper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xmlns:wp14="http://schemas.microsoft.com/office/word/2010/wordml" w:rsidP="5F5FF399" wp14:paraId="09502585" wp14:textId="6593797A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44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Participation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collagen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synthesis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energy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metabolism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iron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transport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1C603AC8" wp14:textId="6F642433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Selenium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7C9E1379" wp14:textId="6A7F6752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44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Antioxidant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supporting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thyroid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gland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protecting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cells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from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damage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7CE2A269" wp14:textId="4A38DEB7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81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Iodine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63DE8A53" wp14:textId="6D4BC0F2">
      <w:pPr>
        <w:pStyle w:val="ListParagraph"/>
        <w:numPr>
          <w:ilvl w:val="0"/>
          <w:numId w:val="4"/>
        </w:numPr>
        <w:spacing w:before="240" w:beforeAutospacing="off" w:after="240" w:afterAutospacing="off"/>
        <w:ind w:left="1440" w:hanging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Synthesis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thyroid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hormones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normalizing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metabolism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659100D6" wp14:textId="1A24B556">
      <w:pPr>
        <w:spacing w:before="240" w:beforeAutospacing="off" w:after="240" w:afterAutospacing="off"/>
        <w:ind w:firstLine="27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xmlns:wp14="http://schemas.microsoft.com/office/word/2010/wordml" w:rsidP="5F5FF399" wp14:paraId="077918BC" wp14:textId="09332AB1">
      <w:pPr>
        <w:spacing w:before="240" w:beforeAutospacing="off" w:after="240" w:afterAutospacing="off"/>
        <w:ind w:firstLine="27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Distinguishing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between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macro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-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microelements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413B62B2" wp14:textId="06C8185F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Quantity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Macroelements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needed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larger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quantities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microelements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required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small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amounts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5F5FF399" wp14:paraId="68E1696C" wp14:textId="3300A6F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Macroelements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provide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structural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components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microelements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mostly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perform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regulatory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biochemical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processes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5F5FF399" wp14:paraId="6ED42FC3" wp14:textId="26C9DA7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Distribution:</w:t>
      </w: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Macroelements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present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significant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quantities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microelements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trace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amounts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20C53935" wp14:textId="5B59C4AA">
      <w:pPr>
        <w:spacing w:before="240" w:beforeAutospacing="off" w:after="240" w:afterAutospacing="off"/>
        <w:ind w:firstLine="27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These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elements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important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maintaining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optimal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health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their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proper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consumption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crucial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preventing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deficiencies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supporting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various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biological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processes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6BECDD0E" wp14:textId="46059F60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Identifying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products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that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contain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necessary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nutrients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3F80100A" wp14:textId="1AE74EE9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4903A94C" wp14:textId="36EE812D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Meat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The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largest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source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meat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products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such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chicken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beef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pork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5F5FF399" wp14:paraId="3565C44E" wp14:textId="0FB0B71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Fish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Fish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especially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salmon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tuna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sardines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rich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high-quality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Omega-3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fatty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acids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368E8A37" wp14:textId="44184E71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Eggs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Eggs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important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source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complete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other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nutrients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7F4FD9AA" wp14:textId="4A559515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products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Tofu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other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products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constitute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vegetarian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alternative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697DCA0F" wp14:textId="5DD9E67C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Fats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xmlns:wp14="http://schemas.microsoft.com/office/word/2010/wordml" w:rsidP="5F5FF399" wp14:paraId="4CC63570" wp14:textId="4128D761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Olive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oil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Monounsaturated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fats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olive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oil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promote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heart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health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5F5FF399" wp14:paraId="1FD0FBD5" wp14:textId="108F6A77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Avocado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Contains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healthy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saturated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fats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polyunsaturated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fatty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acids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7E9288D4" wp14:textId="346839AE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especially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walnuts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almonds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rich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polyunsaturated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fatty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acids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15042A81" wp14:textId="2E8047CE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xmlns:wp14="http://schemas.microsoft.com/office/word/2010/wordml" w:rsidP="5F5FF399" wp14:paraId="3E270EF1" wp14:textId="3BB86DFD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Vegetables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Broccoli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carrots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other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vegetables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contain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complex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important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vitamins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5F5FF399" wp14:paraId="692FE8BD" wp14:textId="4C8F1866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grain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products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Barley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buckwheat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other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grain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products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contain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beneficial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lots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fiber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5F5FF399" wp14:paraId="74155FB7" wp14:textId="175773BB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Fruits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Apples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bananas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berries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sources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natural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sugars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vitamins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3784F0A1" wp14:textId="26EFF146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Vitamins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Minerals: </w:t>
      </w:r>
    </w:p>
    <w:p xmlns:wp14="http://schemas.microsoft.com/office/word/2010/wordml" w:rsidP="5F5FF399" wp14:paraId="305CDB2D" wp14:textId="7DA799B6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Vegetables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Fruits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Rich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vitamins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A, C, K,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folic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acid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5F5FF399" wp14:paraId="3DB663F7" wp14:textId="34BDA9D6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Dairy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products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Provide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calcium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strengthening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bones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teeth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43FBA101" wp14:textId="63B62267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Meat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Fish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Sources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iron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zinc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important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blood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formation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immunity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1CA2AC6E" wp14:textId="7148A28C">
      <w:pPr>
        <w:spacing w:before="240" w:beforeAutospacing="off" w:after="240" w:afterAutospacing="off"/>
        <w:ind w:firstLine="27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Recommendations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carbohydrate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consumption</w:t>
      </w:r>
      <w:proofErr w:type="spellEnd"/>
      <w:r w:rsidRPr="5F5FF399" w:rsidR="2C337B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</w:p>
    <w:p xmlns:wp14="http://schemas.microsoft.com/office/word/2010/wordml" w:rsidP="5F5FF399" wp14:paraId="46BDA479" wp14:textId="2B8441C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It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important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that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provide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gram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50-60</w:t>
      </w:r>
      <w:proofErr w:type="gram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%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daily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dietary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energy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needs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The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amount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energy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obtained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from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added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sugar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should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not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exceed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10%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daily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dietary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energy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341717D2" wp14:textId="4C1C4D59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The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especially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brain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needs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constant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supply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glucose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efficient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effective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work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lack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lead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synthesis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glucose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from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body's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own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proteins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which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affect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body's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protective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30AB4E46" wp14:textId="56BE5B2F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classified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into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simple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complex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Simple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quickly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absorbed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optimal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source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energy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especially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after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workouts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overcome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hunger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For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example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sugar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honey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fruits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vegetables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juices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drinks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sources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simple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However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excessive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consumption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sugar-containing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products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should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avoided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not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contain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other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beneficial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substances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2A2823E1" wp14:textId="603BD620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Products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containing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complex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absorbed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more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slowly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provide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feeling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fullness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long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time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Starch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which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common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complex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found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wheat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potatoes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rice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corn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traditional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basis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diets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various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cultures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450CEE16" wp14:textId="5EF256AF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Fiber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also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known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dietary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fiber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plays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special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among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complex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carbohydrates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The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barely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absorbs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fiber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it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necessary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normal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digestion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process</w:t>
      </w:r>
      <w:proofErr w:type="spellEnd"/>
      <w:r w:rsidRPr="5F5FF399" w:rsidR="2C337B5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F5FF399" wp14:paraId="501817AE" wp14:textId="2393BD4B">
      <w:pPr>
        <w:ind w:firstLine="27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230fc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9598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8c7b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d7ff0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cafb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f24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9a972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43e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68321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2fc1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024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04882A"/>
    <w:rsid w:val="0581CF7A"/>
    <w:rsid w:val="085E74F2"/>
    <w:rsid w:val="09830779"/>
    <w:rsid w:val="0AD3566A"/>
    <w:rsid w:val="20242888"/>
    <w:rsid w:val="2A35294D"/>
    <w:rsid w:val="2C337B57"/>
    <w:rsid w:val="2DF54B71"/>
    <w:rsid w:val="38A2E4C1"/>
    <w:rsid w:val="400797BF"/>
    <w:rsid w:val="4C04882A"/>
    <w:rsid w:val="4F797F50"/>
    <w:rsid w:val="520ADA8E"/>
    <w:rsid w:val="588AB3F9"/>
    <w:rsid w:val="5DEA4661"/>
    <w:rsid w:val="5F5FF399"/>
    <w:rsid w:val="6133501E"/>
    <w:rsid w:val="705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882A"/>
  <w15:chartTrackingRefBased/>
  <w15:docId w15:val="{C781189E-5C5A-4E10-929F-3553DAF8F1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4786ec7426346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2024-08-23T10:35:37.4968771Z</dcterms:created>
  <dcterms:modified xsi:type="dcterms:W3CDTF">2024-08-23T11:41:11.1665992Z</dcterms:modified>
  <dc:creator>Шу Ли</dc:creator>
  <lastModifiedBy>Шу Ли</lastModifiedBy>
</coreProperties>
</file>