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FA" w:rsidRPr="005727FA" w:rsidRDefault="005727FA" w:rsidP="005727FA">
      <w:pPr>
        <w:jc w:val="center"/>
        <w:rPr>
          <w:rFonts w:ascii="Times New Roman" w:eastAsia="Times New Roman" w:hAnsi="Times New Roman" w:cs="Times New Roman"/>
          <w:b/>
          <w:sz w:val="24"/>
          <w:szCs w:val="24"/>
          <w:lang w:val="en-US" w:eastAsia="ar-SA"/>
        </w:rPr>
      </w:pPr>
      <w:r w:rsidRPr="005727FA">
        <w:rPr>
          <w:rFonts w:ascii="Times New Roman" w:eastAsia="Times New Roman" w:hAnsi="Times New Roman" w:cs="Times New Roman"/>
          <w:b/>
          <w:sz w:val="24"/>
          <w:szCs w:val="24"/>
          <w:lang w:val="en-US" w:eastAsia="ar-SA"/>
        </w:rPr>
        <w:t>USING UNIVERSAL DESIGN IN THE DEVELOPMENT OF ELECTRONIC ENGLISH LANGUAGE LEARNING TOOLS</w:t>
      </w:r>
    </w:p>
    <w:p w:rsidR="005727FA" w:rsidRPr="005727FA" w:rsidRDefault="005727FA" w:rsidP="005727FA">
      <w:pPr>
        <w:spacing w:after="0" w:line="240" w:lineRule="auto"/>
        <w:jc w:val="right"/>
        <w:rPr>
          <w:rFonts w:ascii="Times New Roman" w:eastAsia="Times New Roman" w:hAnsi="Times New Roman" w:cs="Times New Roman"/>
          <w:b/>
          <w:sz w:val="24"/>
          <w:szCs w:val="24"/>
          <w:lang w:val="en-US" w:eastAsia="ar-SA"/>
        </w:rPr>
      </w:pPr>
      <w:r w:rsidRPr="005727FA">
        <w:rPr>
          <w:rFonts w:ascii="Times New Roman" w:eastAsia="Times New Roman" w:hAnsi="Times New Roman" w:cs="Times New Roman"/>
          <w:b/>
          <w:sz w:val="24"/>
          <w:szCs w:val="24"/>
          <w:lang w:val="en-US" w:eastAsia="ar-SA"/>
        </w:rPr>
        <w:t>Lina Krol</w:t>
      </w:r>
    </w:p>
    <w:p w:rsidR="005727FA" w:rsidRDefault="005727FA" w:rsidP="005727FA">
      <w:pPr>
        <w:spacing w:after="0" w:line="240" w:lineRule="auto"/>
        <w:jc w:val="right"/>
        <w:rPr>
          <w:rFonts w:ascii="Times New Roman" w:eastAsia="Times New Roman" w:hAnsi="Times New Roman" w:cs="Times New Roman"/>
          <w:sz w:val="24"/>
          <w:szCs w:val="24"/>
          <w:lang w:val="en-US" w:eastAsia="ar-SA"/>
        </w:rPr>
      </w:pPr>
      <w:hyperlink r:id="rId8" w:history="1">
        <w:r w:rsidRPr="00E96370">
          <w:rPr>
            <w:rStyle w:val="a3"/>
            <w:rFonts w:ascii="Times New Roman" w:eastAsia="Times New Roman" w:hAnsi="Times New Roman" w:cs="Times New Roman"/>
            <w:sz w:val="24"/>
            <w:szCs w:val="24"/>
            <w:lang w:val="en-US" w:eastAsia="ar-SA"/>
          </w:rPr>
          <w:t>Linakrol22122002@gmail.com</w:t>
        </w:r>
      </w:hyperlink>
    </w:p>
    <w:p w:rsidR="005727FA" w:rsidRPr="005727FA" w:rsidRDefault="005727FA" w:rsidP="005727FA">
      <w:pPr>
        <w:spacing w:after="0" w:line="240" w:lineRule="auto"/>
        <w:jc w:val="right"/>
        <w:rPr>
          <w:rFonts w:ascii="Times New Roman" w:eastAsia="Times New Roman" w:hAnsi="Times New Roman" w:cs="Times New Roman"/>
          <w:sz w:val="24"/>
          <w:szCs w:val="24"/>
          <w:lang w:val="en-US" w:eastAsia="ar-SA"/>
        </w:rPr>
      </w:pPr>
    </w:p>
    <w:p w:rsidR="005727FA" w:rsidRPr="005727FA" w:rsidRDefault="005727FA" w:rsidP="005727FA">
      <w:pPr>
        <w:spacing w:after="0"/>
        <w:jc w:val="center"/>
        <w:rPr>
          <w:rFonts w:ascii="Times New Roman" w:eastAsia="Times New Roman" w:hAnsi="Times New Roman" w:cs="Times New Roman"/>
          <w:b/>
          <w:sz w:val="24"/>
          <w:szCs w:val="24"/>
          <w:lang w:val="uk-UA" w:eastAsia="ar-SA"/>
        </w:rPr>
      </w:pPr>
      <w:r w:rsidRPr="005727FA">
        <w:rPr>
          <w:rFonts w:ascii="Times New Roman" w:eastAsia="Times New Roman" w:hAnsi="Times New Roman" w:cs="Times New Roman"/>
          <w:b/>
          <w:sz w:val="24"/>
          <w:szCs w:val="24"/>
          <w:lang w:val="uk-UA" w:eastAsia="ar-SA"/>
        </w:rPr>
        <w:t>ВИКОРИСТАННЯ УНІВЕРСАЛЬНОГО ДИЗАЙНУ В РОЗРОБЦІ ЕЛЕКТРОННИХ ЗАСОБІВ НАВЧАННЯ АНГЛІЙСЬКОЇ МОВИ</w:t>
      </w:r>
    </w:p>
    <w:p w:rsidR="005B7310" w:rsidRDefault="005727FA" w:rsidP="005727FA">
      <w:pPr>
        <w:spacing w:after="0"/>
        <w:jc w:val="right"/>
        <w:rPr>
          <w:rFonts w:ascii="Times New Roman" w:hAnsi="Times New Roman" w:cs="Times New Roman"/>
          <w:sz w:val="24"/>
          <w:szCs w:val="24"/>
          <w:lang w:val="uk-UA"/>
        </w:rPr>
      </w:pPr>
      <w:r>
        <w:rPr>
          <w:rFonts w:ascii="Times New Roman" w:hAnsi="Times New Roman" w:cs="Times New Roman"/>
          <w:sz w:val="24"/>
          <w:szCs w:val="24"/>
          <w:lang w:val="en-US"/>
        </w:rPr>
        <w:t>Кро</w:t>
      </w:r>
      <w:r>
        <w:rPr>
          <w:rFonts w:ascii="Times New Roman" w:hAnsi="Times New Roman" w:cs="Times New Roman"/>
          <w:sz w:val="24"/>
          <w:szCs w:val="24"/>
          <w:lang w:val="uk-UA"/>
        </w:rPr>
        <w:t>ль Ліна</w:t>
      </w:r>
    </w:p>
    <w:p w:rsidR="005727FA" w:rsidRDefault="005727FA" w:rsidP="005727FA">
      <w:pPr>
        <w:spacing w:after="0" w:line="240" w:lineRule="auto"/>
        <w:jc w:val="right"/>
        <w:rPr>
          <w:rFonts w:ascii="Times New Roman" w:eastAsia="Times New Roman" w:hAnsi="Times New Roman" w:cs="Times New Roman"/>
          <w:sz w:val="24"/>
          <w:szCs w:val="24"/>
          <w:lang w:val="en-US" w:eastAsia="ar-SA"/>
        </w:rPr>
      </w:pPr>
      <w:hyperlink r:id="rId9" w:history="1">
        <w:r w:rsidRPr="00E96370">
          <w:rPr>
            <w:rStyle w:val="a3"/>
            <w:rFonts w:ascii="Times New Roman" w:eastAsia="Times New Roman" w:hAnsi="Times New Roman" w:cs="Times New Roman"/>
            <w:sz w:val="24"/>
            <w:szCs w:val="24"/>
            <w:lang w:val="en-US" w:eastAsia="ar-SA"/>
          </w:rPr>
          <w:t>Linakrol22122002@gmail.com</w:t>
        </w:r>
      </w:hyperlink>
    </w:p>
    <w:p w:rsidR="005727FA" w:rsidRDefault="005727FA" w:rsidP="005727FA">
      <w:pPr>
        <w:spacing w:after="0"/>
        <w:jc w:val="right"/>
        <w:rPr>
          <w:rFonts w:ascii="Times New Roman" w:hAnsi="Times New Roman" w:cs="Times New Roman"/>
          <w:sz w:val="24"/>
          <w:szCs w:val="24"/>
          <w:lang w:val="uk-UA"/>
        </w:rPr>
      </w:pPr>
    </w:p>
    <w:p w:rsidR="005727FA" w:rsidRDefault="000C00F2" w:rsidP="000C00F2">
      <w:pPr>
        <w:rPr>
          <w:rFonts w:ascii="Times New Roman" w:hAnsi="Times New Roman" w:cs="Times New Roman"/>
          <w:b/>
          <w:sz w:val="24"/>
          <w:szCs w:val="24"/>
          <w:lang w:val="uk-UA"/>
        </w:rPr>
      </w:pPr>
      <w:r w:rsidRPr="000C00F2">
        <w:rPr>
          <w:rFonts w:ascii="Times New Roman" w:hAnsi="Times New Roman" w:cs="Times New Roman"/>
          <w:b/>
          <w:sz w:val="24"/>
          <w:szCs w:val="24"/>
          <w:lang w:val="uk-UA"/>
        </w:rPr>
        <w:t>Abstract</w:t>
      </w:r>
    </w:p>
    <w:p w:rsidR="00D54342" w:rsidRPr="00D31B6E" w:rsidRDefault="00D31B6E" w:rsidP="000C00F2">
      <w:pPr>
        <w:rPr>
          <w:rFonts w:ascii="Times New Roman" w:hAnsi="Times New Roman" w:cs="Times New Roman"/>
          <w:sz w:val="24"/>
          <w:szCs w:val="24"/>
          <w:lang w:val="uk-UA"/>
        </w:rPr>
      </w:pPr>
      <w:r w:rsidRPr="00D31B6E">
        <w:rPr>
          <w:rFonts w:ascii="Times New Roman" w:hAnsi="Times New Roman" w:cs="Times New Roman"/>
          <w:sz w:val="24"/>
          <w:szCs w:val="24"/>
          <w:lang w:val="uk-UA"/>
        </w:rPr>
        <w:t>The study examines the use of universal design in the development of electronic English language learning tools. It emphasises the importance of using a variety of learning tools to meet the individual needs, abilities and learning style of each person. The study describes in detail the concept of a learning tool and its didactic functions. It also classifies learning media according to various criteria, including their place in the learning process, the actors involved, and the use of technology. This study contributes to the understanding of the importance of universal design in the development of e-learning tools to ensure an effective and accessible educational process.</w:t>
      </w:r>
    </w:p>
    <w:p w:rsidR="000C00F2" w:rsidRDefault="000C00F2" w:rsidP="000C00F2">
      <w:pPr>
        <w:rPr>
          <w:rFonts w:ascii="Times New Roman" w:hAnsi="Times New Roman" w:cs="Times New Roman"/>
          <w:b/>
          <w:sz w:val="24"/>
          <w:szCs w:val="24"/>
          <w:lang w:val="uk-UA"/>
        </w:rPr>
      </w:pPr>
      <w:r w:rsidRPr="000C00F2">
        <w:rPr>
          <w:rFonts w:ascii="Times New Roman" w:hAnsi="Times New Roman" w:cs="Times New Roman"/>
          <w:b/>
          <w:sz w:val="24"/>
          <w:szCs w:val="24"/>
          <w:lang w:val="uk-UA"/>
        </w:rPr>
        <w:t>Анотація</w:t>
      </w:r>
    </w:p>
    <w:p w:rsidR="00D54342" w:rsidRPr="00D31B6E" w:rsidRDefault="00D31B6E" w:rsidP="000C00F2">
      <w:pPr>
        <w:rPr>
          <w:rFonts w:ascii="Times New Roman" w:hAnsi="Times New Roman" w:cs="Times New Roman"/>
          <w:sz w:val="24"/>
          <w:szCs w:val="24"/>
          <w:lang w:val="uk-UA"/>
        </w:rPr>
      </w:pPr>
      <w:r w:rsidRPr="00D31B6E">
        <w:rPr>
          <w:rFonts w:ascii="Times New Roman" w:hAnsi="Times New Roman" w:cs="Times New Roman"/>
          <w:sz w:val="24"/>
          <w:szCs w:val="24"/>
          <w:lang w:val="uk-UA"/>
        </w:rPr>
        <w:t>У дослідженні розглядається використання універсального дизайну при розробці електронних засобів вивчення англійської мови. Підкреслюється важливість використання різноманітних засобів навчання для задоволення індивідуальних потреб, здібностей та стилю навчання кожної людини. У дослідженні детально описується поняття "засіб навчання" та його дидактичні функції. Воно також поділяє засоби навчання за різними критеріями, зокрема за місцем у навчальному процесі, суб'єктами діяльності та використанням технологій. Це дослідження сприяє розумінню важливості універсального дизайну в розробці засобів електронного навчання для забезпечення ефективного та доступного освітнього процесу.</w:t>
      </w:r>
    </w:p>
    <w:p w:rsidR="000C00F2" w:rsidRDefault="000C00F2" w:rsidP="000C00F2">
      <w:pPr>
        <w:rPr>
          <w:rFonts w:ascii="Times New Roman" w:hAnsi="Times New Roman" w:cs="Times New Roman"/>
          <w:b/>
          <w:sz w:val="24"/>
          <w:szCs w:val="24"/>
          <w:lang w:val="uk-UA"/>
        </w:rPr>
      </w:pPr>
      <w:r w:rsidRPr="000C00F2">
        <w:rPr>
          <w:rFonts w:ascii="Times New Roman" w:hAnsi="Times New Roman" w:cs="Times New Roman"/>
          <w:b/>
          <w:sz w:val="24"/>
          <w:szCs w:val="24"/>
          <w:lang w:val="uk-UA"/>
        </w:rPr>
        <w:t>Keywords:</w:t>
      </w:r>
      <w:r w:rsidR="00D54342" w:rsidRPr="00D54342">
        <w:rPr>
          <w:lang w:val="en-US"/>
        </w:rPr>
        <w:t xml:space="preserve"> </w:t>
      </w:r>
      <w:r w:rsidR="00D54342" w:rsidRPr="00D54342">
        <w:rPr>
          <w:rFonts w:ascii="Times New Roman" w:hAnsi="Times New Roman" w:cs="Times New Roman"/>
          <w:sz w:val="24"/>
          <w:szCs w:val="24"/>
          <w:lang w:val="uk-UA"/>
        </w:rPr>
        <w:t>learning tools, e-learning tools, universal design.</w:t>
      </w:r>
    </w:p>
    <w:p w:rsidR="000C00F2" w:rsidRDefault="000C00F2" w:rsidP="000C00F2">
      <w:pPr>
        <w:rPr>
          <w:rFonts w:ascii="Times New Roman" w:hAnsi="Times New Roman" w:cs="Times New Roman"/>
          <w:b/>
          <w:sz w:val="24"/>
          <w:szCs w:val="24"/>
          <w:lang w:val="uk-UA"/>
        </w:rPr>
      </w:pPr>
      <w:r w:rsidRPr="000C00F2">
        <w:rPr>
          <w:rFonts w:ascii="Times New Roman" w:hAnsi="Times New Roman" w:cs="Times New Roman"/>
          <w:b/>
          <w:sz w:val="24"/>
          <w:szCs w:val="24"/>
          <w:lang w:val="uk-UA"/>
        </w:rPr>
        <w:t>Ключові слова:</w:t>
      </w:r>
      <w:r w:rsidR="006105ED" w:rsidRPr="006105ED">
        <w:t xml:space="preserve"> </w:t>
      </w:r>
      <w:r w:rsidR="006105ED" w:rsidRPr="00D54342">
        <w:rPr>
          <w:rFonts w:ascii="Times New Roman" w:hAnsi="Times New Roman" w:cs="Times New Roman"/>
          <w:sz w:val="24"/>
          <w:szCs w:val="24"/>
          <w:lang w:val="uk-UA"/>
        </w:rPr>
        <w:t>засіб навчання,</w:t>
      </w:r>
      <w:r w:rsidR="00D54342" w:rsidRPr="00D54342">
        <w:rPr>
          <w:rFonts w:ascii="Times New Roman" w:hAnsi="Times New Roman" w:cs="Times New Roman"/>
          <w:color w:val="000000" w:themeColor="text1"/>
          <w:sz w:val="24"/>
          <w:szCs w:val="24"/>
          <w:lang w:val="uk-UA"/>
        </w:rPr>
        <w:t xml:space="preserve"> електронні засоби навчання,</w:t>
      </w:r>
      <w:r w:rsidR="00D54342" w:rsidRPr="00D54342">
        <w:rPr>
          <w:rFonts w:ascii="Times New Roman" w:hAnsi="Times New Roman" w:cs="Times New Roman"/>
          <w:sz w:val="24"/>
          <w:szCs w:val="24"/>
          <w:lang w:val="uk-UA"/>
        </w:rPr>
        <w:t xml:space="preserve"> універсальний дизайн.</w:t>
      </w:r>
    </w:p>
    <w:p w:rsidR="000C00F2" w:rsidRPr="007C7B41" w:rsidRDefault="000C00F2" w:rsidP="000C00F2">
      <w:pPr>
        <w:rPr>
          <w:rFonts w:ascii="Times New Roman" w:hAnsi="Times New Roman" w:cs="Times New Roman"/>
          <w:sz w:val="24"/>
          <w:szCs w:val="24"/>
        </w:rPr>
      </w:pPr>
      <w:r w:rsidRPr="000C00F2">
        <w:rPr>
          <w:rFonts w:ascii="Times New Roman" w:hAnsi="Times New Roman" w:cs="Times New Roman"/>
          <w:b/>
          <w:sz w:val="24"/>
          <w:szCs w:val="24"/>
          <w:lang w:val="uk-UA"/>
        </w:rPr>
        <w:t>Вступ.</w:t>
      </w:r>
      <w:r w:rsidR="00F60478" w:rsidRPr="007C7B41">
        <w:rPr>
          <w:rFonts w:ascii="Times New Roman" w:hAnsi="Times New Roman" w:cs="Times New Roman"/>
          <w:b/>
          <w:sz w:val="24"/>
          <w:szCs w:val="24"/>
        </w:rPr>
        <w:t xml:space="preserve"> </w:t>
      </w:r>
      <w:r w:rsidR="007C7B41" w:rsidRPr="007C7B41">
        <w:rPr>
          <w:rFonts w:ascii="Times New Roman" w:hAnsi="Times New Roman" w:cs="Times New Roman"/>
          <w:b/>
          <w:sz w:val="24"/>
          <w:szCs w:val="24"/>
        </w:rPr>
        <w:t xml:space="preserve"> </w:t>
      </w:r>
      <w:r w:rsidR="007C7B41" w:rsidRPr="007C7B41">
        <w:rPr>
          <w:rFonts w:ascii="Times New Roman" w:hAnsi="Times New Roman" w:cs="Times New Roman"/>
          <w:sz w:val="24"/>
          <w:szCs w:val="24"/>
        </w:rPr>
        <w:t>У сучасному світі, який переживає постійний технологічний розвиток, навчання стає ключовим фактором успіху. Щоб забезпечити якісну освіту, слід використовувати різноманітні засоби навчання з урахуванням універсального дизайну, адже кожна людина має свої індивідуальні потреби, здібності та стиль навчання.</w:t>
      </w:r>
    </w:p>
    <w:p w:rsidR="000C00F2" w:rsidRPr="000C00F2" w:rsidRDefault="000C00F2" w:rsidP="000C00F2">
      <w:pPr>
        <w:rPr>
          <w:rFonts w:ascii="Times New Roman" w:hAnsi="Times New Roman" w:cs="Times New Roman"/>
          <w:b/>
          <w:sz w:val="24"/>
          <w:szCs w:val="24"/>
          <w:lang w:val="uk-UA"/>
        </w:rPr>
      </w:pPr>
      <w:r w:rsidRPr="000C00F2">
        <w:rPr>
          <w:rFonts w:ascii="Times New Roman" w:hAnsi="Times New Roman" w:cs="Times New Roman"/>
          <w:b/>
          <w:sz w:val="24"/>
          <w:szCs w:val="24"/>
          <w:lang w:val="uk-UA"/>
        </w:rPr>
        <w:t>Виклад основного матеріалу досліджень.</w:t>
      </w:r>
    </w:p>
    <w:p w:rsidR="005727FA" w:rsidRPr="00DF2E10" w:rsidRDefault="000C00F2" w:rsidP="000C00F2">
      <w:pPr>
        <w:pStyle w:val="a6"/>
        <w:shd w:val="clear" w:color="auto" w:fill="FFFFFF"/>
        <w:spacing w:before="0" w:beforeAutospacing="0" w:after="0" w:afterAutospacing="0"/>
        <w:contextualSpacing/>
        <w:jc w:val="both"/>
        <w:rPr>
          <w:color w:val="000000" w:themeColor="text1"/>
          <w:lang w:val="uk-UA"/>
        </w:rPr>
      </w:pPr>
      <w:r>
        <w:rPr>
          <w:color w:val="000000" w:themeColor="text1"/>
          <w:lang w:val="uk-UA"/>
        </w:rPr>
        <w:t>П</w:t>
      </w:r>
      <w:r w:rsidR="005727FA" w:rsidRPr="00DF2E10">
        <w:rPr>
          <w:color w:val="000000" w:themeColor="text1"/>
          <w:lang w:val="uk-UA"/>
        </w:rPr>
        <w:t>оняття "</w:t>
      </w:r>
      <w:r w:rsidR="005727FA" w:rsidRPr="00DF2E10">
        <w:rPr>
          <w:b/>
          <w:color w:val="000000" w:themeColor="text1"/>
          <w:lang w:val="uk-UA"/>
        </w:rPr>
        <w:t>засіб навчання</w:t>
      </w:r>
      <w:r w:rsidR="005727FA" w:rsidRPr="00DF2E10">
        <w:rPr>
          <w:color w:val="000000" w:themeColor="text1"/>
          <w:lang w:val="uk-UA"/>
        </w:rPr>
        <w:t>" в освіті описує різні матеріали, інструменти, методи та ресурси, які використовуються для передачі знань, навичок</w:t>
      </w:r>
      <w:r w:rsidR="00F60478">
        <w:rPr>
          <w:color w:val="000000" w:themeColor="text1"/>
          <w:lang w:val="uk-UA"/>
        </w:rPr>
        <w:t xml:space="preserve"> та вмінь учням або студентам [</w:t>
      </w:r>
      <w:r w:rsidR="00F60478" w:rsidRPr="00F60478">
        <w:rPr>
          <w:color w:val="000000" w:themeColor="text1"/>
          <w:lang w:val="uk-UA"/>
        </w:rPr>
        <w:t>3</w:t>
      </w:r>
      <w:r w:rsidR="005727FA" w:rsidRPr="00DF2E10">
        <w:rPr>
          <w:color w:val="000000" w:themeColor="text1"/>
          <w:lang w:val="uk-UA"/>
        </w:rPr>
        <w:t xml:space="preserve">].  </w:t>
      </w:r>
    </w:p>
    <w:p w:rsidR="005727FA" w:rsidRPr="00DF2E10" w:rsidRDefault="005727FA" w:rsidP="002005FC">
      <w:pPr>
        <w:pStyle w:val="a6"/>
        <w:shd w:val="clear" w:color="auto" w:fill="FFFFFF"/>
        <w:spacing w:before="0" w:beforeAutospacing="0" w:after="0" w:afterAutospacing="0"/>
        <w:ind w:firstLine="567"/>
        <w:contextualSpacing/>
        <w:jc w:val="both"/>
        <w:rPr>
          <w:color w:val="000000" w:themeColor="text1"/>
          <w:lang w:val="uk-UA"/>
        </w:rPr>
      </w:pPr>
      <w:r w:rsidRPr="00DF2E10">
        <w:rPr>
          <w:rStyle w:val="a7"/>
          <w:b w:val="0"/>
          <w:color w:val="000000" w:themeColor="text1"/>
          <w:bdr w:val="none" w:sz="0" w:space="0" w:color="auto" w:frame="1"/>
          <w:lang w:val="uk-UA"/>
        </w:rPr>
        <w:t>Більшість методистів, зокрема,</w:t>
      </w:r>
      <w:r w:rsidRPr="00DF2E10">
        <w:rPr>
          <w:color w:val="000000" w:themeColor="text1"/>
          <w:lang w:val="uk-UA"/>
        </w:rPr>
        <w:t xml:space="preserve"> </w:t>
      </w:r>
      <w:r w:rsidRPr="00DF2E10">
        <w:rPr>
          <w:rStyle w:val="a7"/>
          <w:b w:val="0"/>
          <w:color w:val="000000" w:themeColor="text1"/>
          <w:bdr w:val="none" w:sz="0" w:space="0" w:color="auto" w:frame="1"/>
          <w:lang w:val="uk-UA"/>
        </w:rPr>
        <w:t xml:space="preserve">В. </w:t>
      </w:r>
      <w:proofErr w:type="spellStart"/>
      <w:r w:rsidRPr="00DF2E10">
        <w:rPr>
          <w:rStyle w:val="a7"/>
          <w:b w:val="0"/>
          <w:color w:val="000000" w:themeColor="text1"/>
          <w:bdr w:val="none" w:sz="0" w:space="0" w:color="auto" w:frame="1"/>
          <w:lang w:val="uk-UA"/>
        </w:rPr>
        <w:t>Онищук</w:t>
      </w:r>
      <w:proofErr w:type="spellEnd"/>
      <w:r w:rsidRPr="00DF2E10">
        <w:rPr>
          <w:rStyle w:val="a7"/>
          <w:b w:val="0"/>
          <w:color w:val="000000" w:themeColor="text1"/>
          <w:bdr w:val="none" w:sz="0" w:space="0" w:color="auto" w:frame="1"/>
          <w:lang w:val="uk-UA"/>
        </w:rPr>
        <w:t xml:space="preserve">, Ч. </w:t>
      </w:r>
      <w:proofErr w:type="spellStart"/>
      <w:r w:rsidRPr="00DF2E10">
        <w:rPr>
          <w:rStyle w:val="a7"/>
          <w:b w:val="0"/>
          <w:color w:val="000000" w:themeColor="text1"/>
          <w:bdr w:val="none" w:sz="0" w:space="0" w:color="auto" w:frame="1"/>
          <w:lang w:val="uk-UA"/>
        </w:rPr>
        <w:t>Куписевич</w:t>
      </w:r>
      <w:proofErr w:type="spellEnd"/>
      <w:r w:rsidRPr="00DF2E10">
        <w:rPr>
          <w:rStyle w:val="a7"/>
          <w:b w:val="0"/>
          <w:color w:val="000000" w:themeColor="text1"/>
          <w:bdr w:val="none" w:sz="0" w:space="0" w:color="auto" w:frame="1"/>
          <w:lang w:val="uk-UA"/>
        </w:rPr>
        <w:t xml:space="preserve"> та Н. </w:t>
      </w:r>
      <w:proofErr w:type="spellStart"/>
      <w:r w:rsidRPr="00DF2E10">
        <w:rPr>
          <w:rStyle w:val="a7"/>
          <w:b w:val="0"/>
          <w:color w:val="000000" w:themeColor="text1"/>
          <w:bdr w:val="none" w:sz="0" w:space="0" w:color="auto" w:frame="1"/>
          <w:lang w:val="uk-UA"/>
        </w:rPr>
        <w:t>Мойсеюк</w:t>
      </w:r>
      <w:proofErr w:type="spellEnd"/>
      <w:r w:rsidRPr="00DF2E10">
        <w:rPr>
          <w:rStyle w:val="a7"/>
          <w:b w:val="0"/>
          <w:color w:val="000000" w:themeColor="text1"/>
          <w:bdr w:val="none" w:sz="0" w:space="0" w:color="auto" w:frame="1"/>
          <w:lang w:val="uk-UA"/>
        </w:rPr>
        <w:t xml:space="preserve"> вважаю, що засіб навчання – це матеріали й інструменти, які використовуються під час навчального процесу для більш успішного та швидкого засвоєння знань і навичок. Такої ж думки дотримуються й </w:t>
      </w:r>
      <w:r w:rsidRPr="00DF2E10">
        <w:rPr>
          <w:color w:val="000000" w:themeColor="text1"/>
          <w:lang w:val="uk-UA"/>
        </w:rPr>
        <w:t>В. Лозова та Г. </w:t>
      </w:r>
      <w:proofErr w:type="spellStart"/>
      <w:r w:rsidRPr="00DF2E10">
        <w:rPr>
          <w:color w:val="000000" w:themeColor="text1"/>
          <w:lang w:val="uk-UA"/>
        </w:rPr>
        <w:t>Троц</w:t>
      </w:r>
      <w:r w:rsidR="00F60478">
        <w:rPr>
          <w:color w:val="000000" w:themeColor="text1"/>
          <w:lang w:val="uk-UA"/>
        </w:rPr>
        <w:t>ко</w:t>
      </w:r>
      <w:proofErr w:type="spellEnd"/>
      <w:r w:rsidR="00F60478">
        <w:rPr>
          <w:color w:val="000000" w:themeColor="text1"/>
          <w:lang w:val="uk-UA"/>
        </w:rPr>
        <w:t xml:space="preserve"> [</w:t>
      </w:r>
      <w:r w:rsidR="00F60478" w:rsidRPr="00F60478">
        <w:rPr>
          <w:color w:val="000000" w:themeColor="text1"/>
        </w:rPr>
        <w:t>3</w:t>
      </w:r>
      <w:r w:rsidRPr="00DF2E10">
        <w:rPr>
          <w:color w:val="000000" w:themeColor="text1"/>
          <w:lang w:val="uk-UA"/>
        </w:rPr>
        <w:t>].</w:t>
      </w:r>
    </w:p>
    <w:p w:rsidR="005727FA" w:rsidRPr="00DF2E10" w:rsidRDefault="005727FA" w:rsidP="002005FC">
      <w:pPr>
        <w:pStyle w:val="a6"/>
        <w:shd w:val="clear" w:color="auto" w:fill="FFFFFF"/>
        <w:spacing w:before="0" w:beforeAutospacing="0" w:after="0" w:afterAutospacing="0"/>
        <w:ind w:firstLine="567"/>
        <w:contextualSpacing/>
        <w:jc w:val="both"/>
        <w:rPr>
          <w:color w:val="0070C0"/>
          <w:lang w:val="uk-UA"/>
        </w:rPr>
      </w:pPr>
      <w:r w:rsidRPr="00DF2E10">
        <w:rPr>
          <w:color w:val="000000" w:themeColor="text1"/>
          <w:lang w:val="uk-UA"/>
        </w:rPr>
        <w:lastRenderedPageBreak/>
        <w:t>Н. </w:t>
      </w:r>
      <w:proofErr w:type="spellStart"/>
      <w:r w:rsidRPr="00DF2E10">
        <w:rPr>
          <w:color w:val="000000" w:themeColor="text1"/>
          <w:lang w:val="uk-UA"/>
        </w:rPr>
        <w:t>Тарасевич</w:t>
      </w:r>
      <w:proofErr w:type="spellEnd"/>
      <w:r w:rsidRPr="00DF2E10">
        <w:rPr>
          <w:color w:val="000000" w:themeColor="text1"/>
          <w:lang w:val="uk-UA"/>
        </w:rPr>
        <w:t xml:space="preserve">, у свою чергу, розглядає засіб навчання як різноманітні види діяльності вихованців, такі як гра, спілкування, а також різні </w:t>
      </w:r>
      <w:r w:rsidR="00F60478">
        <w:rPr>
          <w:color w:val="000000" w:themeColor="text1"/>
          <w:lang w:val="uk-UA"/>
        </w:rPr>
        <w:t>методи і форми їх організації [</w:t>
      </w:r>
      <w:r w:rsidR="00F60478" w:rsidRPr="00F60478">
        <w:rPr>
          <w:color w:val="000000" w:themeColor="text1"/>
          <w:lang w:val="uk-UA"/>
        </w:rPr>
        <w:t>3</w:t>
      </w:r>
      <w:r w:rsidRPr="00DF2E10">
        <w:rPr>
          <w:color w:val="000000" w:themeColor="text1"/>
          <w:lang w:val="uk-UA"/>
        </w:rPr>
        <w:t>].</w:t>
      </w:r>
    </w:p>
    <w:p w:rsidR="005727FA" w:rsidRPr="00DF2E10" w:rsidRDefault="005727FA" w:rsidP="002005FC">
      <w:pPr>
        <w:pStyle w:val="a6"/>
        <w:shd w:val="clear" w:color="auto" w:fill="FFFFFF"/>
        <w:spacing w:before="0" w:beforeAutospacing="0" w:after="0" w:afterAutospacing="0"/>
        <w:ind w:firstLine="567"/>
        <w:contextualSpacing/>
        <w:jc w:val="both"/>
        <w:rPr>
          <w:rStyle w:val="a7"/>
          <w:b w:val="0"/>
          <w:bCs w:val="0"/>
          <w:color w:val="000000" w:themeColor="text1"/>
          <w:lang w:val="uk-UA"/>
        </w:rPr>
      </w:pPr>
      <w:r w:rsidRPr="00DF2E10">
        <w:rPr>
          <w:color w:val="000000" w:themeColor="text1"/>
          <w:lang w:val="uk-UA"/>
        </w:rPr>
        <w:t>У нашому дослідженні ми дотримуємося висновку, що "засіб навчання" – це матеріали, інструменти, завдання чи методи, що використовуються під час навчання для поліпшення і сприяння засвоєнню знань і навичок.</w:t>
      </w:r>
    </w:p>
    <w:p w:rsidR="005727FA" w:rsidRPr="00DF2E10" w:rsidRDefault="005727FA" w:rsidP="002005FC">
      <w:pPr>
        <w:shd w:val="clear" w:color="auto" w:fill="FFFFFF" w:themeFill="background1"/>
        <w:spacing w:after="0" w:line="240" w:lineRule="auto"/>
        <w:ind w:firstLine="567"/>
        <w:contextualSpacing/>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lang w:val="uk-UA"/>
        </w:rPr>
        <w:t xml:space="preserve">Засіб навчання </w:t>
      </w:r>
      <w:r w:rsidRPr="00DF2E10">
        <w:rPr>
          <w:rFonts w:ascii="Times New Roman" w:hAnsi="Times New Roman" w:cs="Times New Roman"/>
          <w:color w:val="000000" w:themeColor="text1"/>
          <w:sz w:val="24"/>
          <w:szCs w:val="24"/>
        </w:rPr>
        <w:t xml:space="preserve">має специфічні </w:t>
      </w:r>
      <w:r w:rsidRPr="00DF2E10">
        <w:rPr>
          <w:rFonts w:ascii="Times New Roman" w:hAnsi="Times New Roman" w:cs="Times New Roman"/>
          <w:i/>
          <w:color w:val="000000" w:themeColor="text1"/>
          <w:sz w:val="24"/>
          <w:szCs w:val="24"/>
        </w:rPr>
        <w:t>дидактичні функції</w:t>
      </w:r>
      <w:r w:rsidRPr="00DF2E10">
        <w:rPr>
          <w:rFonts w:ascii="Times New Roman" w:hAnsi="Times New Roman" w:cs="Times New Roman"/>
          <w:color w:val="000000" w:themeColor="text1"/>
          <w:sz w:val="24"/>
          <w:szCs w:val="24"/>
        </w:rPr>
        <w:t>, які включають в себе:</w:t>
      </w:r>
    </w:p>
    <w:p w:rsidR="005727FA" w:rsidRPr="00DF2E10" w:rsidRDefault="005727FA" w:rsidP="002005FC">
      <w:pPr>
        <w:pStyle w:val="a4"/>
        <w:numPr>
          <w:ilvl w:val="0"/>
          <w:numId w:val="3"/>
        </w:numPr>
        <w:shd w:val="clear" w:color="auto" w:fill="FFFFFF" w:themeFill="background1"/>
        <w:tabs>
          <w:tab w:val="left" w:pos="1134"/>
        </w:tabs>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lang w:val="uk-UA"/>
        </w:rPr>
        <w:t>п</w:t>
      </w:r>
      <w:r w:rsidRPr="00DF2E10">
        <w:rPr>
          <w:rFonts w:ascii="Times New Roman" w:hAnsi="Times New Roman" w:cs="Times New Roman"/>
          <w:color w:val="000000" w:themeColor="text1"/>
          <w:sz w:val="24"/>
          <w:szCs w:val="24"/>
        </w:rPr>
        <w:t>осередництво</w:t>
      </w:r>
      <w:r w:rsidRPr="00DF2E10">
        <w:rPr>
          <w:rFonts w:ascii="Times New Roman" w:hAnsi="Times New Roman" w:cs="Times New Roman"/>
          <w:color w:val="000000" w:themeColor="text1"/>
          <w:sz w:val="24"/>
          <w:szCs w:val="24"/>
          <w:lang w:val="uk-UA"/>
        </w:rPr>
        <w:t>;</w:t>
      </w:r>
    </w:p>
    <w:p w:rsidR="005727FA" w:rsidRPr="00DF2E10" w:rsidRDefault="005727FA" w:rsidP="002005FC">
      <w:pPr>
        <w:pStyle w:val="a4"/>
        <w:numPr>
          <w:ilvl w:val="0"/>
          <w:numId w:val="3"/>
        </w:numPr>
        <w:shd w:val="clear" w:color="auto" w:fill="FFFFFF" w:themeFill="background1"/>
        <w:tabs>
          <w:tab w:val="left" w:pos="1134"/>
        </w:tabs>
        <w:spacing w:after="0" w:line="240" w:lineRule="auto"/>
        <w:ind w:left="0" w:firstLine="567"/>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с</w:t>
      </w:r>
      <w:r w:rsidRPr="00DF2E10">
        <w:rPr>
          <w:rFonts w:ascii="Times New Roman" w:hAnsi="Times New Roman" w:cs="Times New Roman"/>
          <w:color w:val="000000" w:themeColor="text1"/>
          <w:sz w:val="24"/>
          <w:szCs w:val="24"/>
        </w:rPr>
        <w:t>прияння засвоєнню знань і навичок</w:t>
      </w:r>
      <w:r w:rsidRPr="00DF2E10">
        <w:rPr>
          <w:rFonts w:ascii="Times New Roman" w:hAnsi="Times New Roman" w:cs="Times New Roman"/>
          <w:color w:val="000000" w:themeColor="text1"/>
          <w:sz w:val="24"/>
          <w:szCs w:val="24"/>
          <w:lang w:val="uk-UA"/>
        </w:rPr>
        <w:t>;</w:t>
      </w:r>
    </w:p>
    <w:p w:rsidR="005727FA" w:rsidRPr="00DF2E10" w:rsidRDefault="005727FA" w:rsidP="002005FC">
      <w:pPr>
        <w:pStyle w:val="a4"/>
        <w:numPr>
          <w:ilvl w:val="0"/>
          <w:numId w:val="3"/>
        </w:numPr>
        <w:shd w:val="clear" w:color="auto" w:fill="FFFFFF" w:themeFill="background1"/>
        <w:tabs>
          <w:tab w:val="left" w:pos="1134"/>
        </w:tabs>
        <w:spacing w:after="0" w:line="240" w:lineRule="auto"/>
        <w:ind w:left="0" w:firstLine="567"/>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с</w:t>
      </w:r>
      <w:r w:rsidRPr="00DF2E10">
        <w:rPr>
          <w:rFonts w:ascii="Times New Roman" w:hAnsi="Times New Roman" w:cs="Times New Roman"/>
          <w:color w:val="000000" w:themeColor="text1"/>
          <w:sz w:val="24"/>
          <w:szCs w:val="24"/>
        </w:rPr>
        <w:t>тимулювання активності учнів</w:t>
      </w:r>
      <w:r w:rsidRPr="00DF2E10">
        <w:rPr>
          <w:rFonts w:ascii="Times New Roman" w:hAnsi="Times New Roman" w:cs="Times New Roman"/>
          <w:color w:val="000000" w:themeColor="text1"/>
          <w:sz w:val="24"/>
          <w:szCs w:val="24"/>
          <w:lang w:val="uk-UA"/>
        </w:rPr>
        <w:t>;</w:t>
      </w:r>
    </w:p>
    <w:p w:rsidR="005727FA" w:rsidRPr="00DF2E10" w:rsidRDefault="005727FA" w:rsidP="002005FC">
      <w:pPr>
        <w:pStyle w:val="a4"/>
        <w:numPr>
          <w:ilvl w:val="0"/>
          <w:numId w:val="3"/>
        </w:numPr>
        <w:shd w:val="clear" w:color="auto" w:fill="FFFFFF" w:themeFill="background1"/>
        <w:tabs>
          <w:tab w:val="left" w:pos="1134"/>
        </w:tabs>
        <w:spacing w:after="0" w:line="240" w:lineRule="auto"/>
        <w:ind w:left="0" w:firstLine="567"/>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с</w:t>
      </w:r>
      <w:r w:rsidRPr="00DF2E10">
        <w:rPr>
          <w:rFonts w:ascii="Times New Roman" w:hAnsi="Times New Roman" w:cs="Times New Roman"/>
          <w:color w:val="000000" w:themeColor="text1"/>
          <w:sz w:val="24"/>
          <w:szCs w:val="24"/>
        </w:rPr>
        <w:t>прияння розвитку критичного мислення</w:t>
      </w:r>
      <w:r w:rsidRPr="00DF2E10">
        <w:rPr>
          <w:rFonts w:ascii="Times New Roman" w:hAnsi="Times New Roman" w:cs="Times New Roman"/>
          <w:color w:val="000000" w:themeColor="text1"/>
          <w:sz w:val="24"/>
          <w:szCs w:val="24"/>
          <w:lang w:val="uk-UA"/>
        </w:rPr>
        <w:t>;</w:t>
      </w:r>
    </w:p>
    <w:p w:rsidR="005727FA" w:rsidRPr="00DF2E10" w:rsidRDefault="005727FA" w:rsidP="002005FC">
      <w:pPr>
        <w:pStyle w:val="a4"/>
        <w:numPr>
          <w:ilvl w:val="0"/>
          <w:numId w:val="3"/>
        </w:numPr>
        <w:shd w:val="clear" w:color="auto" w:fill="FFFFFF" w:themeFill="background1"/>
        <w:tabs>
          <w:tab w:val="left" w:pos="1134"/>
        </w:tabs>
        <w:spacing w:after="0" w:line="240" w:lineRule="auto"/>
        <w:ind w:left="0" w:firstLine="567"/>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і</w:t>
      </w:r>
      <w:r w:rsidRPr="00DF2E10">
        <w:rPr>
          <w:rFonts w:ascii="Times New Roman" w:hAnsi="Times New Roman" w:cs="Times New Roman"/>
          <w:color w:val="000000" w:themeColor="text1"/>
          <w:sz w:val="24"/>
          <w:szCs w:val="24"/>
        </w:rPr>
        <w:t>ндивідуалізація навчання</w:t>
      </w:r>
      <w:r w:rsidRPr="00DF2E10">
        <w:rPr>
          <w:rFonts w:ascii="Times New Roman" w:hAnsi="Times New Roman" w:cs="Times New Roman"/>
          <w:color w:val="000000" w:themeColor="text1"/>
          <w:sz w:val="24"/>
          <w:szCs w:val="24"/>
          <w:lang w:val="uk-UA"/>
        </w:rPr>
        <w:t>.</w:t>
      </w: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Засоби навчання можна поділити на різні групи залежно від різних критеріїв та аспектів. Ці групи дозволяють упорядковувати та розглядати їх з різних позицій у межах навчального процесу.</w:t>
      </w:r>
    </w:p>
    <w:p w:rsidR="005727FA" w:rsidRPr="00DF2E10" w:rsidRDefault="005727FA" w:rsidP="002005FC">
      <w:pPr>
        <w:spacing w:after="0" w:line="240" w:lineRule="auto"/>
        <w:ind w:firstLine="567"/>
        <w:contextualSpacing/>
        <w:jc w:val="both"/>
        <w:rPr>
          <w:rFonts w:ascii="Times New Roman" w:hAnsi="Times New Roman" w:cs="Times New Roman"/>
          <w:b/>
          <w:color w:val="000000" w:themeColor="text1"/>
          <w:sz w:val="24"/>
          <w:szCs w:val="24"/>
        </w:rPr>
      </w:pPr>
      <w:r w:rsidRPr="00DF2E10">
        <w:rPr>
          <w:rFonts w:ascii="Times New Roman" w:hAnsi="Times New Roman" w:cs="Times New Roman"/>
          <w:b/>
          <w:color w:val="000000" w:themeColor="text1"/>
          <w:sz w:val="24"/>
          <w:szCs w:val="24"/>
          <w:lang w:val="uk-UA"/>
        </w:rPr>
        <w:t xml:space="preserve">1. </w:t>
      </w:r>
      <w:r w:rsidRPr="00DF2E10">
        <w:rPr>
          <w:rFonts w:ascii="Times New Roman" w:hAnsi="Times New Roman" w:cs="Times New Roman"/>
          <w:b/>
          <w:color w:val="000000" w:themeColor="text1"/>
          <w:sz w:val="24"/>
          <w:szCs w:val="24"/>
        </w:rPr>
        <w:t>За місцем у навчальному процесі:</w:t>
      </w:r>
    </w:p>
    <w:p w:rsidR="005727FA" w:rsidRPr="00DF2E10" w:rsidRDefault="005727FA" w:rsidP="002005FC">
      <w:pPr>
        <w:pStyle w:val="a4"/>
        <w:numPr>
          <w:ilvl w:val="0"/>
          <w:numId w:val="4"/>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i/>
          <w:color w:val="000000" w:themeColor="text1"/>
          <w:sz w:val="24"/>
          <w:szCs w:val="24"/>
        </w:rPr>
        <w:t>Головні</w:t>
      </w:r>
      <w:r w:rsidRPr="00DF2E10">
        <w:rPr>
          <w:rFonts w:ascii="Times New Roman" w:hAnsi="Times New Roman" w:cs="Times New Roman"/>
          <w:color w:val="000000" w:themeColor="text1"/>
          <w:sz w:val="24"/>
          <w:szCs w:val="24"/>
        </w:rPr>
        <w:t xml:space="preserve"> засоби навчання (включені до навчально-методичного комплексу або програми) – це матеріали та ресурси, які є складовою частиною офіційної навчальної програми і підручників.</w:t>
      </w:r>
    </w:p>
    <w:p w:rsidR="005727FA" w:rsidRPr="00DF2E10" w:rsidRDefault="005727FA" w:rsidP="002005FC">
      <w:pPr>
        <w:pStyle w:val="a4"/>
        <w:numPr>
          <w:ilvl w:val="0"/>
          <w:numId w:val="4"/>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i/>
          <w:color w:val="000000" w:themeColor="text1"/>
          <w:sz w:val="24"/>
          <w:szCs w:val="24"/>
        </w:rPr>
        <w:t>Допоміжні</w:t>
      </w:r>
      <w:r w:rsidRPr="00DF2E10">
        <w:rPr>
          <w:rFonts w:ascii="Times New Roman" w:hAnsi="Times New Roman" w:cs="Times New Roman"/>
          <w:color w:val="000000" w:themeColor="text1"/>
          <w:sz w:val="24"/>
          <w:szCs w:val="24"/>
        </w:rPr>
        <w:t xml:space="preserve"> засоби навчання (не включені до Навчально-методичного комплексу) – це додаткові матеріали і ресурси, які можуть бути використані вчителями або учнями для поглиблення знань або розширення навчального процесу.</w:t>
      </w:r>
    </w:p>
    <w:p w:rsidR="005727FA" w:rsidRPr="00DF2E10" w:rsidRDefault="005727FA" w:rsidP="002005FC">
      <w:pPr>
        <w:spacing w:after="0" w:line="240" w:lineRule="auto"/>
        <w:ind w:firstLine="567"/>
        <w:contextualSpacing/>
        <w:jc w:val="both"/>
        <w:rPr>
          <w:rFonts w:ascii="Times New Roman" w:hAnsi="Times New Roman" w:cs="Times New Roman"/>
          <w:b/>
          <w:color w:val="000000" w:themeColor="text1"/>
          <w:sz w:val="24"/>
          <w:szCs w:val="24"/>
          <w:lang w:val="uk-UA"/>
        </w:rPr>
      </w:pPr>
      <w:r w:rsidRPr="00DF2E10">
        <w:rPr>
          <w:rFonts w:ascii="Times New Roman" w:hAnsi="Times New Roman" w:cs="Times New Roman"/>
          <w:b/>
          <w:color w:val="000000" w:themeColor="text1"/>
          <w:sz w:val="24"/>
          <w:szCs w:val="24"/>
          <w:lang w:val="uk-UA"/>
        </w:rPr>
        <w:t xml:space="preserve">2. </w:t>
      </w:r>
      <w:r w:rsidRPr="00DF2E10">
        <w:rPr>
          <w:rFonts w:ascii="Times New Roman" w:hAnsi="Times New Roman" w:cs="Times New Roman"/>
          <w:b/>
          <w:color w:val="000000" w:themeColor="text1"/>
          <w:sz w:val="24"/>
          <w:szCs w:val="24"/>
        </w:rPr>
        <w:t>За суб'єктами діяльності:</w:t>
      </w:r>
    </w:p>
    <w:p w:rsidR="005727FA" w:rsidRPr="00DF2E10" w:rsidRDefault="005727FA" w:rsidP="002005FC">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t xml:space="preserve">Засоби викладання </w:t>
      </w:r>
      <w:r w:rsidRPr="00DF2E10">
        <w:rPr>
          <w:rFonts w:ascii="Times New Roman" w:hAnsi="Times New Roman" w:cs="Times New Roman"/>
          <w:i/>
          <w:color w:val="000000" w:themeColor="text1"/>
          <w:sz w:val="24"/>
          <w:szCs w:val="24"/>
        </w:rPr>
        <w:t>для вчителя</w:t>
      </w:r>
      <w:r w:rsidRPr="00DF2E10">
        <w:rPr>
          <w:rFonts w:ascii="Times New Roman" w:hAnsi="Times New Roman" w:cs="Times New Roman"/>
          <w:color w:val="000000" w:themeColor="text1"/>
          <w:sz w:val="24"/>
          <w:szCs w:val="24"/>
        </w:rPr>
        <w:t xml:space="preserve"> –</w:t>
      </w:r>
      <w:r w:rsidRPr="00DF2E10">
        <w:rPr>
          <w:rFonts w:ascii="Times New Roman" w:hAnsi="Times New Roman" w:cs="Times New Roman"/>
          <w:color w:val="000000" w:themeColor="text1"/>
          <w:sz w:val="24"/>
          <w:szCs w:val="24"/>
          <w:lang w:val="uk-UA"/>
        </w:rPr>
        <w:t xml:space="preserve"> </w:t>
      </w:r>
      <w:r w:rsidRPr="00DF2E10">
        <w:rPr>
          <w:rFonts w:ascii="Times New Roman" w:hAnsi="Times New Roman" w:cs="Times New Roman"/>
          <w:color w:val="000000" w:themeColor="text1"/>
          <w:sz w:val="24"/>
          <w:szCs w:val="24"/>
        </w:rPr>
        <w:t>це матеріали та ресурси, які використовуються вчителем для підготовки та проведення уроків. Це можуть бути Державні стандарти, шкільні програми, книги для вчителя, таблиці, тощо.</w:t>
      </w:r>
    </w:p>
    <w:p w:rsidR="005727FA" w:rsidRPr="00DF2E10" w:rsidRDefault="005727FA" w:rsidP="002005FC">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4"/>
          <w:szCs w:val="24"/>
        </w:rPr>
      </w:pPr>
      <w:proofErr w:type="gramStart"/>
      <w:r w:rsidRPr="00DF2E10">
        <w:rPr>
          <w:rFonts w:ascii="Times New Roman" w:hAnsi="Times New Roman" w:cs="Times New Roman"/>
          <w:color w:val="000000" w:themeColor="text1"/>
          <w:sz w:val="24"/>
          <w:szCs w:val="24"/>
        </w:rPr>
        <w:t xml:space="preserve">Засоби навчання </w:t>
      </w:r>
      <w:r w:rsidRPr="00DF2E10">
        <w:rPr>
          <w:rFonts w:ascii="Times New Roman" w:hAnsi="Times New Roman" w:cs="Times New Roman"/>
          <w:i/>
          <w:color w:val="000000" w:themeColor="text1"/>
          <w:sz w:val="24"/>
          <w:szCs w:val="24"/>
        </w:rPr>
        <w:t>для учня</w:t>
      </w:r>
      <w:r w:rsidRPr="00DF2E10">
        <w:rPr>
          <w:rFonts w:ascii="Times New Roman" w:hAnsi="Times New Roman" w:cs="Times New Roman"/>
          <w:color w:val="000000" w:themeColor="text1"/>
          <w:sz w:val="24"/>
          <w:szCs w:val="24"/>
          <w:lang w:val="uk-UA"/>
        </w:rPr>
        <w:t xml:space="preserve"> </w:t>
      </w:r>
      <w:r w:rsidRPr="00DF2E10">
        <w:rPr>
          <w:rFonts w:ascii="Times New Roman" w:hAnsi="Times New Roman" w:cs="Times New Roman"/>
          <w:color w:val="000000" w:themeColor="text1"/>
          <w:sz w:val="24"/>
          <w:szCs w:val="24"/>
        </w:rPr>
        <w:t xml:space="preserve"> – це матеріали та ресурси, призначені для учнів</w:t>
      </w:r>
      <w:r w:rsidRPr="00DF2E10">
        <w:rPr>
          <w:rFonts w:ascii="Times New Roman" w:hAnsi="Times New Roman" w:cs="Times New Roman"/>
          <w:color w:val="000000" w:themeColor="text1"/>
          <w:sz w:val="24"/>
          <w:szCs w:val="24"/>
          <w:lang w:val="uk-UA"/>
        </w:rPr>
        <w:t>, які</w:t>
      </w:r>
      <w:r w:rsidRPr="00DF2E10">
        <w:rPr>
          <w:rFonts w:ascii="Times New Roman" w:hAnsi="Times New Roman" w:cs="Times New Roman"/>
          <w:color w:val="000000" w:themeColor="text1"/>
          <w:sz w:val="24"/>
          <w:szCs w:val="24"/>
        </w:rPr>
        <w:t xml:space="preserve"> використовуються ними під час навчання.</w:t>
      </w:r>
      <w:proofErr w:type="gramEnd"/>
      <w:r w:rsidRPr="00DF2E10">
        <w:rPr>
          <w:rFonts w:ascii="Times New Roman" w:hAnsi="Times New Roman" w:cs="Times New Roman"/>
          <w:color w:val="000000" w:themeColor="text1"/>
          <w:sz w:val="24"/>
          <w:szCs w:val="24"/>
        </w:rPr>
        <w:t xml:space="preserve"> Сюди входять підручники, робочі зошити</w:t>
      </w:r>
      <w:r w:rsidRPr="00DF2E10">
        <w:rPr>
          <w:rFonts w:ascii="Times New Roman" w:hAnsi="Times New Roman" w:cs="Times New Roman"/>
          <w:color w:val="000000" w:themeColor="text1"/>
          <w:sz w:val="24"/>
          <w:szCs w:val="24"/>
          <w:lang w:val="uk-UA"/>
        </w:rPr>
        <w:t xml:space="preserve">, </w:t>
      </w:r>
      <w:r w:rsidRPr="00DF2E10">
        <w:rPr>
          <w:rFonts w:ascii="Times New Roman" w:hAnsi="Times New Roman" w:cs="Times New Roman"/>
          <w:color w:val="000000" w:themeColor="text1"/>
          <w:sz w:val="24"/>
          <w:szCs w:val="24"/>
        </w:rPr>
        <w:t>довідники, навчальні матеріали тощо.</w:t>
      </w: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b/>
          <w:color w:val="000000" w:themeColor="text1"/>
          <w:sz w:val="24"/>
          <w:szCs w:val="24"/>
          <w:lang w:val="uk-UA"/>
        </w:rPr>
        <w:t xml:space="preserve">3. </w:t>
      </w:r>
      <w:r w:rsidRPr="00DF2E10">
        <w:rPr>
          <w:rFonts w:ascii="Times New Roman" w:hAnsi="Times New Roman" w:cs="Times New Roman"/>
          <w:b/>
          <w:color w:val="000000" w:themeColor="text1"/>
          <w:sz w:val="24"/>
          <w:szCs w:val="24"/>
        </w:rPr>
        <w:t>За використанням техніки</w:t>
      </w:r>
      <w:r w:rsidRPr="00DF2E10">
        <w:rPr>
          <w:rFonts w:ascii="Times New Roman" w:hAnsi="Times New Roman" w:cs="Times New Roman"/>
          <w:color w:val="000000" w:themeColor="text1"/>
          <w:sz w:val="24"/>
          <w:szCs w:val="24"/>
        </w:rPr>
        <w:t xml:space="preserve">. Технічні засоби навчання – це ті, що використовують технічні пристрої і технології. </w:t>
      </w:r>
    </w:p>
    <w:p w:rsidR="005727FA" w:rsidRPr="00DF2E10" w:rsidRDefault="00690C69"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eastAsia="uk-UA"/>
        </w:rPr>
        <w:pict>
          <v:group id="_x0000_s1032" style="position:absolute;left:0;text-align:left;margin-left:21.45pt;margin-top:11.2pt;width:410.25pt;height:102.6pt;z-index:251661312" coordorigin="2040,7286" coordsize="8205,2052">
            <v:oval id="_x0000_s1033" style="position:absolute;left:3765;top:7286;width:4605;height:750" fillcolor="#243f60 [1604]">
              <v:shadow on="t" opacity=".5" offset="6pt,6pt"/>
              <v:textbox style="mso-next-textbox:#_x0000_s1033">
                <w:txbxContent>
                  <w:p w:rsidR="00D54342" w:rsidRPr="00C16C69" w:rsidRDefault="00D54342" w:rsidP="005727FA">
                    <w:pPr>
                      <w:jc w:val="center"/>
                      <w:rPr>
                        <w:rFonts w:ascii="Times New Roman" w:hAnsi="Times New Roman" w:cs="Times New Roman"/>
                        <w:b/>
                        <w:lang w:val="uk-UA"/>
                      </w:rPr>
                    </w:pPr>
                    <w:r w:rsidRPr="00C16C69">
                      <w:rPr>
                        <w:rFonts w:ascii="Times New Roman" w:hAnsi="Times New Roman" w:cs="Times New Roman"/>
                        <w:b/>
                        <w:lang w:val="uk-UA"/>
                      </w:rPr>
                      <w:t>Технічні засоби навчання</w:t>
                    </w:r>
                  </w:p>
                </w:txbxContent>
              </v:textbox>
            </v:oval>
            <v:rect id="_x0000_s1034" style="position:absolute;left:2040;top:8603;width:2925;height:375" fillcolor="#95b3d7 [1940]">
              <v:textbox style="mso-next-textbox:#_x0000_s1034">
                <w:txbxContent>
                  <w:p w:rsidR="00D54342" w:rsidRPr="00C16C69" w:rsidRDefault="00D54342" w:rsidP="005727FA">
                    <w:pPr>
                      <w:jc w:val="center"/>
                    </w:pPr>
                    <w:r w:rsidRPr="00C16C69">
                      <w:rPr>
                        <w:rFonts w:ascii="Times New Roman" w:hAnsi="Times New Roman" w:cs="Times New Roman"/>
                        <w:lang w:val="uk-UA"/>
                      </w:rPr>
                      <w:t>аудіовізуальні</w:t>
                    </w:r>
                  </w:p>
                </w:txbxContent>
              </v:textbox>
            </v:rect>
            <v:rect id="_x0000_s1035" style="position:absolute;left:7320;top:8603;width:2925;height:375" fillcolor="#95b3d7 [1940]">
              <v:textbox style="mso-next-textbox:#_x0000_s1035">
                <w:txbxContent>
                  <w:p w:rsidR="00D54342" w:rsidRPr="00C16C69" w:rsidRDefault="00D54342" w:rsidP="005727FA">
                    <w:pPr>
                      <w:jc w:val="center"/>
                      <w:rPr>
                        <w:rFonts w:ascii="Times New Roman" w:hAnsi="Times New Roman" w:cs="Times New Roman"/>
                      </w:rPr>
                    </w:pPr>
                    <w:r w:rsidRPr="00C16C69">
                      <w:rPr>
                        <w:rFonts w:ascii="Times New Roman" w:hAnsi="Times New Roman" w:cs="Times New Roman"/>
                      </w:rPr>
                      <w:t>мультимедійні</w:t>
                    </w:r>
                  </w:p>
                </w:txbxContent>
              </v:textbox>
            </v:rect>
            <v:shapetype id="_x0000_t32" coordsize="21600,21600" o:spt="32" o:oned="t" path="m,l21600,21600e" filled="f">
              <v:path arrowok="t" fillok="f" o:connecttype="none"/>
              <o:lock v:ext="edit" shapetype="t"/>
            </v:shapetype>
            <v:shape id="_x0000_s1036" type="#_x0000_t32" style="position:absolute;left:3225;top:7973;width:1530;height:630;flip:x" o:connectortype="straight">
              <v:stroke endarrow="block"/>
            </v:shape>
            <v:shape id="_x0000_s1037" type="#_x0000_t32" style="position:absolute;left:7575;top:7958;width:1275;height:630" o:connectortype="straight">
              <v:stroke endarrow="block"/>
            </v:shape>
            <v:shape id="_x0000_s1038" type="#_x0000_t32" style="position:absolute;left:3405;top:8978;width:0;height:360" o:connectortype="straight">
              <v:stroke endarrow="block"/>
            </v:shape>
            <v:shape id="_x0000_s1039" type="#_x0000_t32" style="position:absolute;left:8835;top:8978;width:0;height:360" o:connectortype="straight">
              <v:stroke endarrow="block"/>
            </v:shape>
          </v:group>
        </w:pict>
      </w: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 xml:space="preserve">                  </w:t>
      </w:r>
    </w:p>
    <w:p w:rsidR="000C00F2"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 xml:space="preserve">       </w:t>
      </w:r>
    </w:p>
    <w:p w:rsidR="00690C69" w:rsidRDefault="00690C69" w:rsidP="002005FC">
      <w:pPr>
        <w:spacing w:after="0" w:line="240" w:lineRule="auto"/>
        <w:ind w:firstLine="567"/>
        <w:contextualSpacing/>
        <w:jc w:val="both"/>
        <w:rPr>
          <w:rFonts w:ascii="Times New Roman" w:hAnsi="Times New Roman" w:cs="Times New Roman"/>
          <w:color w:val="000000" w:themeColor="text1"/>
          <w:sz w:val="24"/>
          <w:szCs w:val="24"/>
          <w:lang w:val="uk-UA"/>
        </w:rPr>
      </w:pPr>
    </w:p>
    <w:p w:rsidR="00690C69" w:rsidRDefault="00690C69" w:rsidP="002005FC">
      <w:pPr>
        <w:spacing w:after="0" w:line="240" w:lineRule="auto"/>
        <w:ind w:firstLine="567"/>
        <w:contextualSpacing/>
        <w:jc w:val="both"/>
        <w:rPr>
          <w:rFonts w:ascii="Times New Roman" w:hAnsi="Times New Roman" w:cs="Times New Roman"/>
          <w:color w:val="000000" w:themeColor="text1"/>
          <w:sz w:val="24"/>
          <w:szCs w:val="24"/>
          <w:lang w:val="uk-UA"/>
        </w:rPr>
      </w:pP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 xml:space="preserve">екранно-звукові                                               Комп'ютер із підключеними до нього  </w:t>
      </w: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 xml:space="preserve">                                                                                        аудіо та відео пристроями.</w:t>
      </w:r>
    </w:p>
    <w:p w:rsidR="005727FA" w:rsidRPr="00DF2E10" w:rsidRDefault="005727FA" w:rsidP="002005FC">
      <w:pPr>
        <w:spacing w:after="0" w:line="240" w:lineRule="auto"/>
        <w:contextualSpacing/>
        <w:jc w:val="center"/>
        <w:rPr>
          <w:rFonts w:ascii="Times New Roman" w:hAnsi="Times New Roman" w:cs="Times New Roman"/>
          <w:i/>
          <w:color w:val="000000" w:themeColor="text1"/>
          <w:sz w:val="24"/>
          <w:szCs w:val="24"/>
          <w:lang w:val="uk-UA"/>
        </w:rPr>
      </w:pPr>
    </w:p>
    <w:p w:rsidR="005727FA" w:rsidRPr="00DF2E10" w:rsidRDefault="005727FA" w:rsidP="002005FC">
      <w:pPr>
        <w:spacing w:after="0" w:line="240" w:lineRule="auto"/>
        <w:contextualSpacing/>
        <w:jc w:val="center"/>
        <w:rPr>
          <w:rFonts w:ascii="Times New Roman" w:hAnsi="Times New Roman" w:cs="Times New Roman"/>
          <w:i/>
          <w:color w:val="000000" w:themeColor="text1"/>
          <w:sz w:val="24"/>
          <w:szCs w:val="24"/>
          <w:lang w:val="uk-UA"/>
        </w:rPr>
      </w:pPr>
      <w:r w:rsidRPr="00DF2E10">
        <w:rPr>
          <w:rFonts w:ascii="Times New Roman" w:hAnsi="Times New Roman" w:cs="Times New Roman"/>
          <w:i/>
          <w:color w:val="000000" w:themeColor="text1"/>
          <w:sz w:val="24"/>
          <w:szCs w:val="24"/>
          <w:lang w:val="uk-UA"/>
        </w:rPr>
        <w:t>Рис. 1.2. Технічні засоби навчання</w:t>
      </w: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В сучасному освітньому процесі технічні засоби навчання набувають зро</w:t>
      </w:r>
      <w:r w:rsidR="00F60478">
        <w:rPr>
          <w:rFonts w:ascii="Times New Roman" w:hAnsi="Times New Roman" w:cs="Times New Roman"/>
          <w:color w:val="000000" w:themeColor="text1"/>
          <w:sz w:val="24"/>
          <w:szCs w:val="24"/>
          <w:lang w:val="uk-UA"/>
        </w:rPr>
        <w:t>стаючого впливу та значущості [</w:t>
      </w:r>
      <w:r w:rsidR="00F60478" w:rsidRPr="00F60478">
        <w:rPr>
          <w:rFonts w:ascii="Times New Roman" w:hAnsi="Times New Roman" w:cs="Times New Roman"/>
          <w:color w:val="000000" w:themeColor="text1"/>
          <w:sz w:val="24"/>
          <w:szCs w:val="24"/>
        </w:rPr>
        <w:t>1</w:t>
      </w:r>
      <w:r w:rsidRPr="00DF2E10">
        <w:rPr>
          <w:rFonts w:ascii="Times New Roman" w:hAnsi="Times New Roman" w:cs="Times New Roman"/>
          <w:color w:val="000000" w:themeColor="text1"/>
          <w:sz w:val="24"/>
          <w:szCs w:val="24"/>
          <w:lang w:val="uk-UA"/>
        </w:rPr>
        <w:t>, с. 6]. Одним з їх різновидів є "</w:t>
      </w:r>
      <w:r w:rsidRPr="00DF2E10">
        <w:rPr>
          <w:rFonts w:ascii="Times New Roman" w:hAnsi="Times New Roman" w:cs="Times New Roman"/>
          <w:b/>
          <w:color w:val="000000" w:themeColor="text1"/>
          <w:sz w:val="24"/>
          <w:szCs w:val="24"/>
          <w:lang w:val="uk-UA"/>
        </w:rPr>
        <w:t>електронні засоби навчання</w:t>
      </w:r>
      <w:r w:rsidRPr="00DF2E10">
        <w:rPr>
          <w:rFonts w:ascii="Times New Roman" w:hAnsi="Times New Roman" w:cs="Times New Roman"/>
          <w:color w:val="000000" w:themeColor="text1"/>
          <w:sz w:val="24"/>
          <w:szCs w:val="24"/>
          <w:lang w:val="uk-UA"/>
        </w:rPr>
        <w:t>". Даний термін визначений в "Положенні щодо організації та проведення апробації електронних засобів навчання для загальноосвітніх навчальних закладів" як "засоби навчання, які зберігаються на цифрових або аналогових носіях даних і відтворюютьс</w:t>
      </w:r>
      <w:r w:rsidR="00F60478">
        <w:rPr>
          <w:rFonts w:ascii="Times New Roman" w:hAnsi="Times New Roman" w:cs="Times New Roman"/>
          <w:color w:val="000000" w:themeColor="text1"/>
          <w:sz w:val="24"/>
          <w:szCs w:val="24"/>
          <w:lang w:val="uk-UA"/>
        </w:rPr>
        <w:t>я на електронному обладнанні" [</w:t>
      </w:r>
      <w:r w:rsidR="00F60478" w:rsidRPr="00F60478">
        <w:rPr>
          <w:rFonts w:ascii="Times New Roman" w:hAnsi="Times New Roman" w:cs="Times New Roman"/>
          <w:color w:val="000000" w:themeColor="text1"/>
          <w:sz w:val="24"/>
          <w:szCs w:val="24"/>
          <w:lang w:val="uk-UA"/>
        </w:rPr>
        <w:t>1</w:t>
      </w:r>
      <w:r w:rsidRPr="00DF2E10">
        <w:rPr>
          <w:rFonts w:ascii="Times New Roman" w:hAnsi="Times New Roman" w:cs="Times New Roman"/>
          <w:color w:val="000000" w:themeColor="text1"/>
          <w:sz w:val="24"/>
          <w:szCs w:val="24"/>
          <w:lang w:val="uk-UA"/>
        </w:rPr>
        <w:t>, с. 2].</w:t>
      </w:r>
    </w:p>
    <w:p w:rsidR="005727FA" w:rsidRPr="00DF2E10" w:rsidRDefault="005727FA" w:rsidP="002005FC">
      <w:pPr>
        <w:spacing w:after="0" w:line="240" w:lineRule="auto"/>
        <w:ind w:firstLine="567"/>
        <w:contextualSpacing/>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lang w:val="uk-UA"/>
        </w:rPr>
        <w:t xml:space="preserve">У своїх дослідженнях, Д. В. Чернилевський впроваджує класифікацію електронних засобів освітнього спрямування, засновану на їх методичному призначенні, і поділяє їх на наступні </w:t>
      </w:r>
      <w:r w:rsidRPr="00DF2E10">
        <w:rPr>
          <w:rFonts w:ascii="Times New Roman" w:hAnsi="Times New Roman" w:cs="Times New Roman"/>
          <w:b/>
          <w:color w:val="000000" w:themeColor="text1"/>
          <w:sz w:val="24"/>
          <w:szCs w:val="24"/>
          <w:lang w:val="uk-UA"/>
        </w:rPr>
        <w:t>категорії</w:t>
      </w:r>
      <w:r w:rsidRPr="00DF2E10">
        <w:rPr>
          <w:rFonts w:ascii="Times New Roman" w:hAnsi="Times New Roman" w:cs="Times New Roman"/>
          <w:color w:val="000000" w:themeColor="text1"/>
          <w:sz w:val="24"/>
          <w:szCs w:val="24"/>
          <w:lang w:val="uk-UA"/>
        </w:rPr>
        <w:t>:</w:t>
      </w:r>
    </w:p>
    <w:p w:rsidR="005727FA" w:rsidRPr="00DF2E10" w:rsidRDefault="005727FA" w:rsidP="002005FC">
      <w:pPr>
        <w:pStyle w:val="a4"/>
        <w:numPr>
          <w:ilvl w:val="0"/>
          <w:numId w:val="6"/>
        </w:numPr>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lastRenderedPageBreak/>
        <w:t>Навчальні програмні засоби, призначені для систематизації знань, формування умінь та навичок, а також для забезпечення необхідного рівня засвоєння інформації.</w:t>
      </w:r>
    </w:p>
    <w:p w:rsidR="005727FA" w:rsidRPr="00DF2E10" w:rsidRDefault="005727FA" w:rsidP="002005FC">
      <w:pPr>
        <w:pStyle w:val="a4"/>
        <w:numPr>
          <w:ilvl w:val="0"/>
          <w:numId w:val="6"/>
        </w:numPr>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t>Програмні засоби, включаючи тренажери, спрямовані на тренування та закріплення навчальних та практичних навичок, підтримання рівня засвоєння матеріалу.</w:t>
      </w:r>
    </w:p>
    <w:p w:rsidR="005727FA" w:rsidRPr="00DF2E10" w:rsidRDefault="005727FA" w:rsidP="002005FC">
      <w:pPr>
        <w:pStyle w:val="a4"/>
        <w:numPr>
          <w:ilvl w:val="0"/>
          <w:numId w:val="6"/>
        </w:numPr>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t>Програмні засоби для контролю та оцінювання рівня оволодіння навчальним матеріалом.</w:t>
      </w:r>
    </w:p>
    <w:p w:rsidR="005727FA" w:rsidRPr="00DF2E10" w:rsidRDefault="005727FA" w:rsidP="002005FC">
      <w:pPr>
        <w:pStyle w:val="a4"/>
        <w:numPr>
          <w:ilvl w:val="0"/>
          <w:numId w:val="6"/>
        </w:numPr>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t>Інформаційно-пошукові системи, спрямовані на розвиток вмінь та навичок у пошуку, систематизації та оцінці знань.</w:t>
      </w:r>
    </w:p>
    <w:p w:rsidR="005727FA" w:rsidRPr="00DF2E10" w:rsidRDefault="005727FA" w:rsidP="002005FC">
      <w:pPr>
        <w:pStyle w:val="a4"/>
        <w:numPr>
          <w:ilvl w:val="0"/>
          <w:numId w:val="6"/>
        </w:numPr>
        <w:spacing w:after="0" w:line="240" w:lineRule="auto"/>
        <w:ind w:left="0" w:firstLine="567"/>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t>Програмні засоби моделювання, створені для опису конкретних явищ, об'єктів, процесів або ситуацій з метою їх візуалізації та вивчення.</w:t>
      </w:r>
    </w:p>
    <w:p w:rsidR="005727FA" w:rsidRPr="00DF2E10" w:rsidRDefault="005727FA" w:rsidP="002005FC">
      <w:pPr>
        <w:pStyle w:val="a4"/>
        <w:numPr>
          <w:ilvl w:val="0"/>
          <w:numId w:val="6"/>
        </w:numPr>
        <w:spacing w:after="0" w:line="240" w:lineRule="auto"/>
        <w:ind w:left="0" w:firstLine="567"/>
        <w:jc w:val="both"/>
        <w:rPr>
          <w:rFonts w:ascii="Times New Roman" w:hAnsi="Times New Roman" w:cs="Times New Roman"/>
          <w:color w:val="000000" w:themeColor="text1"/>
          <w:sz w:val="24"/>
          <w:szCs w:val="24"/>
          <w:lang w:val="uk-UA"/>
        </w:rPr>
      </w:pPr>
      <w:r w:rsidRPr="00DF2E10">
        <w:rPr>
          <w:rFonts w:ascii="Times New Roman" w:hAnsi="Times New Roman" w:cs="Times New Roman"/>
          <w:color w:val="000000" w:themeColor="text1"/>
          <w:sz w:val="24"/>
          <w:szCs w:val="24"/>
        </w:rPr>
        <w:t>Програмні засоби для демонстрації та наочного подання навчального матеріалу, а також для візуалізації різних явищ, процесів та їх взаємозв'язків</w:t>
      </w:r>
      <w:r w:rsidRPr="00DF2E10">
        <w:rPr>
          <w:rFonts w:ascii="Times New Roman" w:hAnsi="Times New Roman" w:cs="Times New Roman"/>
          <w:color w:val="000000" w:themeColor="text1"/>
          <w:sz w:val="24"/>
          <w:szCs w:val="24"/>
          <w:lang w:val="uk-UA"/>
        </w:rPr>
        <w:t>.</w:t>
      </w:r>
    </w:p>
    <w:p w:rsidR="005727FA" w:rsidRPr="00690C69" w:rsidRDefault="005727FA" w:rsidP="00690C69">
      <w:pPr>
        <w:spacing w:after="0" w:line="240" w:lineRule="auto"/>
        <w:ind w:firstLine="567"/>
        <w:contextualSpacing/>
        <w:jc w:val="both"/>
        <w:rPr>
          <w:rFonts w:ascii="Times New Roman" w:hAnsi="Times New Roman" w:cs="Times New Roman"/>
          <w:color w:val="000000" w:themeColor="text1"/>
          <w:sz w:val="24"/>
          <w:szCs w:val="24"/>
        </w:rPr>
      </w:pPr>
      <w:r w:rsidRPr="00DF2E10">
        <w:rPr>
          <w:rFonts w:ascii="Times New Roman" w:hAnsi="Times New Roman" w:cs="Times New Roman"/>
          <w:color w:val="000000" w:themeColor="text1"/>
          <w:sz w:val="24"/>
          <w:szCs w:val="24"/>
        </w:rPr>
        <w:t xml:space="preserve">За вище наведеними визначеннями та класифікацією електронних засобів навчання стає очевидним, що ці засоби </w:t>
      </w:r>
      <w:bookmarkStart w:id="0" w:name="_GoBack"/>
      <w:bookmarkEnd w:id="0"/>
      <w:r w:rsidRPr="00DF2E10">
        <w:rPr>
          <w:rFonts w:ascii="Times New Roman" w:hAnsi="Times New Roman" w:cs="Times New Roman"/>
          <w:color w:val="000000" w:themeColor="text1"/>
          <w:sz w:val="24"/>
          <w:szCs w:val="24"/>
          <w:lang w:val="uk-UA"/>
        </w:rPr>
        <w:t>відіграють важливу роль в організації</w:t>
      </w:r>
      <w:r w:rsidRPr="00DF2E10">
        <w:rPr>
          <w:rFonts w:ascii="Times New Roman" w:hAnsi="Times New Roman" w:cs="Times New Roman"/>
          <w:color w:val="000000" w:themeColor="text1"/>
          <w:sz w:val="24"/>
          <w:szCs w:val="24"/>
        </w:rPr>
        <w:t xml:space="preserve"> сучасного освітнього процесу.</w:t>
      </w:r>
    </w:p>
    <w:p w:rsidR="00F60478" w:rsidRDefault="00F60478" w:rsidP="00DF2E10">
      <w:pPr>
        <w:jc w:val="center"/>
        <w:rPr>
          <w:rFonts w:ascii="Times New Roman" w:hAnsi="Times New Roman" w:cs="Times New Roman"/>
          <w:b/>
          <w:sz w:val="24"/>
          <w:szCs w:val="24"/>
          <w:lang w:val="en-US"/>
        </w:rPr>
      </w:pPr>
    </w:p>
    <w:p w:rsidR="00DF2E10" w:rsidRPr="00DF2E10" w:rsidRDefault="00DF2E10" w:rsidP="00DF2E10">
      <w:pPr>
        <w:jc w:val="center"/>
        <w:rPr>
          <w:rFonts w:ascii="Times New Roman" w:hAnsi="Times New Roman" w:cs="Times New Roman"/>
          <w:b/>
          <w:sz w:val="24"/>
          <w:szCs w:val="24"/>
          <w:lang w:val="uk-UA"/>
        </w:rPr>
      </w:pPr>
      <w:r w:rsidRPr="00DF2E10">
        <w:rPr>
          <w:rFonts w:ascii="Times New Roman" w:hAnsi="Times New Roman" w:cs="Times New Roman"/>
          <w:b/>
          <w:sz w:val="24"/>
          <w:szCs w:val="24"/>
          <w:lang w:val="uk-UA"/>
        </w:rPr>
        <w:t>Стандарти розробки електронних засобів навчання</w:t>
      </w:r>
    </w:p>
    <w:p w:rsidR="00DF2E10" w:rsidRPr="00DF2E10" w:rsidRDefault="00DF2E10" w:rsidP="00DF2E10">
      <w:pPr>
        <w:jc w:val="both"/>
        <w:rPr>
          <w:rFonts w:ascii="Times New Roman" w:hAnsi="Times New Roman" w:cs="Times New Roman"/>
          <w:sz w:val="24"/>
          <w:szCs w:val="24"/>
          <w:lang w:val="uk-UA"/>
        </w:rPr>
      </w:pPr>
      <w:r w:rsidRPr="00DF2E10">
        <w:rPr>
          <w:rFonts w:ascii="Times New Roman" w:hAnsi="Times New Roman" w:cs="Times New Roman"/>
          <w:sz w:val="24"/>
          <w:szCs w:val="24"/>
          <w:lang w:val="uk-UA"/>
        </w:rPr>
        <w:t>Стандарти для розробки засобів електронного навчання відіграють важливу роль у сучасній освітній галузі. Їх встановлення допомагає забезпечити узгодженість, доступність та універсальність навчальних ресурсів, не</w:t>
      </w:r>
      <w:r w:rsidR="00F60478">
        <w:rPr>
          <w:rFonts w:ascii="Times New Roman" w:hAnsi="Times New Roman" w:cs="Times New Roman"/>
          <w:sz w:val="24"/>
          <w:szCs w:val="24"/>
          <w:lang w:val="uk-UA"/>
        </w:rPr>
        <w:t>залежно від їхньої платформи [</w:t>
      </w:r>
      <w:r w:rsidR="00F60478" w:rsidRPr="00F60478">
        <w:rPr>
          <w:rFonts w:ascii="Times New Roman" w:hAnsi="Times New Roman" w:cs="Times New Roman"/>
          <w:sz w:val="24"/>
          <w:szCs w:val="24"/>
          <w:lang w:val="uk-UA"/>
        </w:rPr>
        <w:t>4</w:t>
      </w:r>
      <w:r w:rsidRPr="00DF2E10">
        <w:rPr>
          <w:rFonts w:ascii="Times New Roman" w:hAnsi="Times New Roman" w:cs="Times New Roman"/>
          <w:sz w:val="24"/>
          <w:szCs w:val="24"/>
          <w:lang w:val="uk-UA"/>
        </w:rPr>
        <w:t>, c. 218].</w:t>
      </w:r>
    </w:p>
    <w:p w:rsidR="00DF2E10" w:rsidRPr="00DF2E10" w:rsidRDefault="00DF2E10" w:rsidP="00DF2E10">
      <w:pPr>
        <w:jc w:val="both"/>
        <w:rPr>
          <w:rFonts w:ascii="Times New Roman" w:hAnsi="Times New Roman" w:cs="Times New Roman"/>
          <w:sz w:val="24"/>
          <w:szCs w:val="24"/>
          <w:lang w:val="uk-UA"/>
        </w:rPr>
      </w:pPr>
      <w:r w:rsidRPr="00DF2E10">
        <w:rPr>
          <w:rFonts w:ascii="Times New Roman" w:hAnsi="Times New Roman" w:cs="Times New Roman"/>
          <w:sz w:val="24"/>
          <w:szCs w:val="24"/>
          <w:lang w:val="uk-UA"/>
        </w:rPr>
        <w:t xml:space="preserve">Основними стандартами якості в управлінській та програмній галузях є серії стандартів ISO 9000 та ISO/IEC 9126, які регулюють якість управлінських та програмних продуктів відповідно. Ці стандарти, разом з ISO/IEC 14598, створюють загальну модель якості під назвою SQuaRE (Software Quality Requirements and Evaluation). При оцінці якості електронних навчальних ресурсів ця модель є основним орієнтиром і визначає шість ключових характеристик якості, які повинні бути дотримані: - </w:t>
      </w:r>
      <w:r w:rsidRPr="00690C69">
        <w:rPr>
          <w:rFonts w:ascii="Times New Roman" w:hAnsi="Times New Roman" w:cs="Times New Roman"/>
          <w:i/>
          <w:sz w:val="24"/>
          <w:szCs w:val="24"/>
          <w:lang w:val="uk-UA"/>
        </w:rPr>
        <w:t>функціональність</w:t>
      </w:r>
      <w:r w:rsidRPr="00DF2E10">
        <w:rPr>
          <w:rFonts w:ascii="Times New Roman" w:hAnsi="Times New Roman" w:cs="Times New Roman"/>
          <w:sz w:val="24"/>
          <w:szCs w:val="24"/>
          <w:lang w:val="uk-UA"/>
        </w:rPr>
        <w:t xml:space="preserve"> – здатність системи відповідати визначеним вимогам, включаючи такі ключові характеристики, як точність, узгодженість між компонентами, сумісність з іншими системами та забезпечення безпеки даних і операцій; </w:t>
      </w:r>
      <w:r w:rsidRPr="00690C69">
        <w:rPr>
          <w:rFonts w:ascii="Times New Roman" w:hAnsi="Times New Roman" w:cs="Times New Roman"/>
          <w:i/>
          <w:sz w:val="24"/>
          <w:szCs w:val="24"/>
          <w:lang w:val="uk-UA"/>
        </w:rPr>
        <w:t>надійність</w:t>
      </w:r>
      <w:r w:rsidRPr="00DF2E10">
        <w:rPr>
          <w:rFonts w:ascii="Times New Roman" w:hAnsi="Times New Roman" w:cs="Times New Roman"/>
          <w:sz w:val="24"/>
          <w:szCs w:val="24"/>
          <w:lang w:val="uk-UA"/>
        </w:rPr>
        <w:t xml:space="preserve"> – стабільність системи, її здатність працювати без збоїв і швидко відновлюватися після потенційних збоїв; </w:t>
      </w:r>
      <w:r w:rsidRPr="00690C69">
        <w:rPr>
          <w:rFonts w:ascii="Times New Roman" w:hAnsi="Times New Roman" w:cs="Times New Roman"/>
          <w:i/>
          <w:sz w:val="24"/>
          <w:szCs w:val="24"/>
          <w:lang w:val="uk-UA"/>
        </w:rPr>
        <w:t>зручність</w:t>
      </w:r>
      <w:r w:rsidRPr="00DF2E10">
        <w:rPr>
          <w:rFonts w:ascii="Times New Roman" w:hAnsi="Times New Roman" w:cs="Times New Roman"/>
          <w:sz w:val="24"/>
          <w:szCs w:val="24"/>
          <w:lang w:val="uk-UA"/>
        </w:rPr>
        <w:t xml:space="preserve"> – простота використання, ергономічність інтерфейсу, а також чіткість і зрозумілість інструкцій та інформації, що надається;  </w:t>
      </w:r>
      <w:r w:rsidRPr="00690C69">
        <w:rPr>
          <w:rFonts w:ascii="Times New Roman" w:hAnsi="Times New Roman" w:cs="Times New Roman"/>
          <w:i/>
          <w:sz w:val="24"/>
          <w:szCs w:val="24"/>
          <w:lang w:val="uk-UA"/>
        </w:rPr>
        <w:t>ефективність</w:t>
      </w:r>
      <w:r w:rsidRPr="00DF2E10">
        <w:rPr>
          <w:rFonts w:ascii="Times New Roman" w:hAnsi="Times New Roman" w:cs="Times New Roman"/>
          <w:sz w:val="24"/>
          <w:szCs w:val="24"/>
          <w:lang w:val="uk-UA"/>
        </w:rPr>
        <w:t xml:space="preserve"> – ресурси і час, необхідні для досягнення бажаного результату в системі; </w:t>
      </w:r>
      <w:r w:rsidRPr="00690C69">
        <w:rPr>
          <w:rFonts w:ascii="Times New Roman" w:hAnsi="Times New Roman" w:cs="Times New Roman"/>
          <w:i/>
          <w:sz w:val="24"/>
          <w:szCs w:val="24"/>
          <w:lang w:val="uk-UA"/>
        </w:rPr>
        <w:t>супровід</w:t>
      </w:r>
      <w:r w:rsidRPr="00DF2E10">
        <w:rPr>
          <w:rFonts w:ascii="Times New Roman" w:hAnsi="Times New Roman" w:cs="Times New Roman"/>
          <w:sz w:val="24"/>
          <w:szCs w:val="24"/>
          <w:lang w:val="uk-UA"/>
        </w:rPr>
        <w:t xml:space="preserve"> – простота обслуговування, адаптація та оновлення системи, включаючи легкість аналізу, можливість модифікації, стабільність під час змін і здатність до ефективного тестування; </w:t>
      </w:r>
      <w:r w:rsidRPr="00690C69">
        <w:rPr>
          <w:rFonts w:ascii="Times New Roman" w:hAnsi="Times New Roman" w:cs="Times New Roman"/>
          <w:i/>
          <w:sz w:val="24"/>
          <w:szCs w:val="24"/>
          <w:lang w:val="uk-UA"/>
        </w:rPr>
        <w:t>переносимість</w:t>
      </w:r>
      <w:r w:rsidRPr="00DF2E10">
        <w:rPr>
          <w:rFonts w:ascii="Times New Roman" w:hAnsi="Times New Roman" w:cs="Times New Roman"/>
          <w:sz w:val="24"/>
          <w:szCs w:val="24"/>
          <w:lang w:val="uk-UA"/>
        </w:rPr>
        <w:t xml:space="preserve"> – гнучкість системи з точки зору її сумісності з різними платформами, а також її здатність адаптуватися до мінл</w:t>
      </w:r>
      <w:r w:rsidR="00F60478">
        <w:rPr>
          <w:rFonts w:ascii="Times New Roman" w:hAnsi="Times New Roman" w:cs="Times New Roman"/>
          <w:sz w:val="24"/>
          <w:szCs w:val="24"/>
          <w:lang w:val="uk-UA"/>
        </w:rPr>
        <w:t>ивих стандартів і технологій [</w:t>
      </w:r>
      <w:r w:rsidR="00F60478" w:rsidRPr="00F60478">
        <w:rPr>
          <w:rFonts w:ascii="Times New Roman" w:hAnsi="Times New Roman" w:cs="Times New Roman"/>
          <w:sz w:val="24"/>
          <w:szCs w:val="24"/>
          <w:lang w:val="uk-UA"/>
        </w:rPr>
        <w:t>4</w:t>
      </w:r>
      <w:r w:rsidRPr="00DF2E10">
        <w:rPr>
          <w:rFonts w:ascii="Times New Roman" w:hAnsi="Times New Roman" w:cs="Times New Roman"/>
          <w:sz w:val="24"/>
          <w:szCs w:val="24"/>
          <w:lang w:val="uk-UA"/>
        </w:rPr>
        <w:t>, c. 219].</w:t>
      </w:r>
    </w:p>
    <w:p w:rsidR="00DF2E10" w:rsidRPr="00DF2E10" w:rsidRDefault="00DF2E10" w:rsidP="00DF2E10">
      <w:pPr>
        <w:jc w:val="both"/>
        <w:rPr>
          <w:rFonts w:ascii="Times New Roman" w:hAnsi="Times New Roman" w:cs="Times New Roman"/>
          <w:sz w:val="24"/>
          <w:szCs w:val="24"/>
          <w:lang w:val="uk-UA"/>
        </w:rPr>
      </w:pPr>
      <w:r w:rsidRPr="00DF2E10">
        <w:rPr>
          <w:rFonts w:ascii="Times New Roman" w:hAnsi="Times New Roman" w:cs="Times New Roman"/>
          <w:sz w:val="24"/>
          <w:szCs w:val="24"/>
          <w:lang w:val="uk-UA"/>
        </w:rPr>
        <w:t>Електронні навчальні матеріали відіграють ключову роль у сучасних навчальних процесах, тому різні аспекти слід враховувати при їх розробці та впровадженні. Також універсальний дизайн у створенні електронних навчальних матеріалів не тільки підвищує якість навчання, але й забезпечує доступ та рівні можливості для всіх учасників освітнього процесу, тому важливо імплентувати УД в розробці електронних засобів.</w:t>
      </w:r>
    </w:p>
    <w:p w:rsidR="00DF2E10" w:rsidRPr="00DF2E10" w:rsidRDefault="00DF2E10" w:rsidP="00DF2E10">
      <w:pPr>
        <w:jc w:val="both"/>
        <w:rPr>
          <w:rFonts w:ascii="Times New Roman" w:hAnsi="Times New Roman" w:cs="Times New Roman"/>
          <w:sz w:val="24"/>
          <w:szCs w:val="24"/>
          <w:lang w:val="uk-UA"/>
        </w:rPr>
      </w:pPr>
      <w:r w:rsidRPr="00DF2E10">
        <w:rPr>
          <w:rFonts w:ascii="Times New Roman" w:hAnsi="Times New Roman" w:cs="Times New Roman"/>
          <w:sz w:val="24"/>
          <w:szCs w:val="24"/>
          <w:lang w:val="uk-UA"/>
        </w:rPr>
        <w:lastRenderedPageBreak/>
        <w:t>Впровадження універсального дизайну у розробці ЕЗН повинно відповідати наступним критеріям:</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i/>
          <w:sz w:val="24"/>
          <w:szCs w:val="24"/>
          <w:lang w:val="uk-UA"/>
        </w:rPr>
        <w:t>Доступність інтерфейсу,</w:t>
      </w:r>
      <w:r w:rsidRPr="00DF2E10">
        <w:rPr>
          <w:rFonts w:ascii="Times New Roman" w:hAnsi="Times New Roman" w:cs="Times New Roman"/>
          <w:sz w:val="24"/>
          <w:szCs w:val="24"/>
          <w:lang w:val="uk-UA"/>
        </w:rPr>
        <w:t xml:space="preserve"> що забезпечить можливість налаштування шрифту та кольорову схему інтерфейсу відповідно до потреб кожного користувача.</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i/>
          <w:sz w:val="24"/>
          <w:szCs w:val="24"/>
          <w:lang w:val="uk-UA"/>
        </w:rPr>
        <w:t>Присутність візуального та аудіо контенту,</w:t>
      </w:r>
      <w:r w:rsidRPr="00DF2E10">
        <w:rPr>
          <w:rFonts w:ascii="Times New Roman" w:hAnsi="Times New Roman" w:cs="Times New Roman"/>
          <w:sz w:val="24"/>
          <w:szCs w:val="24"/>
          <w:lang w:val="uk-UA"/>
        </w:rPr>
        <w:t xml:space="preserve"> що надасть можливість регулювати контрастність між фотом та текстом, а також надасть субтитри для аудіо- та відеоматеріалів для людей із порушеннями слуху.</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i/>
          <w:sz w:val="24"/>
          <w:szCs w:val="24"/>
          <w:lang w:val="uk-UA"/>
        </w:rPr>
        <w:t>Інтерактивність</w:t>
      </w:r>
      <w:r w:rsidRPr="00DF2E10">
        <w:rPr>
          <w:rFonts w:ascii="Times New Roman" w:hAnsi="Times New Roman" w:cs="Times New Roman"/>
          <w:sz w:val="24"/>
          <w:szCs w:val="24"/>
          <w:lang w:val="uk-UA"/>
        </w:rPr>
        <w:t xml:space="preserve"> дасть змогу використовувати різні методи вводу: клавіатура, миша, голосове управління та дотиковий екран.</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i/>
          <w:sz w:val="24"/>
          <w:szCs w:val="24"/>
          <w:lang w:val="uk-UA"/>
        </w:rPr>
        <w:t>Культурна сприйнятливість</w:t>
      </w:r>
      <w:r w:rsidRPr="00DF2E10">
        <w:rPr>
          <w:rFonts w:ascii="Times New Roman" w:hAnsi="Times New Roman" w:cs="Times New Roman"/>
          <w:sz w:val="24"/>
          <w:szCs w:val="24"/>
          <w:lang w:val="uk-UA"/>
        </w:rPr>
        <w:t xml:space="preserve"> має враховувати різноманітність культурних та соціальних контекстів. Зміст повинен бути вільним від стереотипів та упереджень, щоб бути прийнятним для різних груп людей.</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sz w:val="24"/>
          <w:szCs w:val="24"/>
          <w:lang w:val="uk-UA"/>
        </w:rPr>
        <w:t>Гнучкість у навчанні забезпечить різні рівні складності до індивідуального темпу навчання кожного користувача, а також надасть вибір між різними способами вивчення матеріалу залежно від стилю навчання користувача (наприклад, візуальний, аудіальний, кінестетичний).</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i/>
          <w:sz w:val="24"/>
          <w:szCs w:val="24"/>
          <w:lang w:val="uk-UA"/>
        </w:rPr>
        <w:t>Зворотний зв'язок та підтримка</w:t>
      </w:r>
      <w:r w:rsidRPr="00DF2E10">
        <w:rPr>
          <w:rFonts w:ascii="Times New Roman" w:hAnsi="Times New Roman" w:cs="Times New Roman"/>
          <w:sz w:val="24"/>
          <w:szCs w:val="24"/>
          <w:lang w:val="uk-UA"/>
        </w:rPr>
        <w:t xml:space="preserve"> має бути присутнім, аби допомогти користувачам зрозуміти свої помилки та досягти кращих результатів. Можна надати доступ до допоміжних ресурсів, таких як поширені запитання, навчальні посібники, відеоуроки або онлайн-чат з інструктором.</w:t>
      </w:r>
    </w:p>
    <w:p w:rsidR="00DF2E10" w:rsidRPr="00DF2E10" w:rsidRDefault="00DF2E10" w:rsidP="00DF2E10">
      <w:pPr>
        <w:pStyle w:val="a4"/>
        <w:numPr>
          <w:ilvl w:val="0"/>
          <w:numId w:val="9"/>
        </w:numPr>
        <w:jc w:val="both"/>
        <w:rPr>
          <w:rFonts w:ascii="Times New Roman" w:hAnsi="Times New Roman" w:cs="Times New Roman"/>
          <w:sz w:val="24"/>
          <w:szCs w:val="24"/>
          <w:lang w:val="uk-UA"/>
        </w:rPr>
      </w:pPr>
      <w:r w:rsidRPr="00DF2E10">
        <w:rPr>
          <w:rFonts w:ascii="Times New Roman" w:hAnsi="Times New Roman" w:cs="Times New Roman"/>
          <w:i/>
          <w:sz w:val="24"/>
          <w:szCs w:val="24"/>
          <w:lang w:val="uk-UA"/>
        </w:rPr>
        <w:t>Доступність на різних пристроях надасть</w:t>
      </w:r>
      <w:r w:rsidRPr="00DF2E10">
        <w:rPr>
          <w:rFonts w:ascii="Times New Roman" w:hAnsi="Times New Roman" w:cs="Times New Roman"/>
          <w:sz w:val="24"/>
          <w:szCs w:val="24"/>
          <w:lang w:val="uk-UA"/>
        </w:rPr>
        <w:t xml:space="preserve"> можливість навчатися з різним точок світу та з різних дивайсі, тому адаптація інтерфейсу до різних розмірів екрану, включаючи мобільні телефони, планшети та настільні комп'ютери, має бути забезпечена.</w:t>
      </w:r>
      <w:r w:rsidRPr="00DF2E10">
        <w:rPr>
          <w:rFonts w:ascii="Times New Roman" w:hAnsi="Times New Roman" w:cs="Times New Roman"/>
          <w:sz w:val="24"/>
          <w:szCs w:val="24"/>
          <w:lang w:val="uk-UA"/>
        </w:rPr>
        <w:tab/>
      </w:r>
    </w:p>
    <w:p w:rsidR="00DF2E10" w:rsidRDefault="00DF2E10" w:rsidP="00DF2E10">
      <w:pPr>
        <w:jc w:val="both"/>
        <w:rPr>
          <w:rFonts w:ascii="Times New Roman" w:hAnsi="Times New Roman" w:cs="Times New Roman"/>
          <w:sz w:val="24"/>
          <w:szCs w:val="24"/>
          <w:lang w:val="uk-UA"/>
        </w:rPr>
      </w:pPr>
      <w:r w:rsidRPr="00DF2E10">
        <w:rPr>
          <w:rFonts w:ascii="Times New Roman" w:hAnsi="Times New Roman" w:cs="Times New Roman"/>
          <w:sz w:val="24"/>
          <w:szCs w:val="24"/>
          <w:lang w:val="uk-UA"/>
        </w:rPr>
        <w:t>Впровадження універсального дизайну в інструменти електронного навчання є запорукою створення ефективних, доступних та інклюзивних навчальних ресурсів. Врахування таких критеріїв, як адаптивний інтерфейс, мультимедійний контент, інтерактивність, культурна сприйнятливість, гнучкість у навчанні, зворотний зв'язок і підтримка, оптимізація для різних пристроїв, забезпечує рівні можливості для всіх учасників освітнього процесу. Такий підхід не лише підвищує якість навчання, а й відкриває двері до знань для кожного, незалежно від його індивідуальних потреб та обмежень.</w:t>
      </w:r>
    </w:p>
    <w:p w:rsidR="000C00F2" w:rsidRPr="00690C69" w:rsidRDefault="000C00F2" w:rsidP="00690C69">
      <w:pPr>
        <w:jc w:val="center"/>
        <w:rPr>
          <w:rFonts w:ascii="Times New Roman" w:hAnsi="Times New Roman" w:cs="Times New Roman"/>
          <w:b/>
          <w:sz w:val="24"/>
          <w:szCs w:val="24"/>
          <w:lang w:val="uk-UA"/>
        </w:rPr>
      </w:pPr>
      <w:r w:rsidRPr="00690C69">
        <w:rPr>
          <w:rFonts w:ascii="Times New Roman" w:hAnsi="Times New Roman" w:cs="Times New Roman"/>
          <w:b/>
          <w:sz w:val="24"/>
          <w:szCs w:val="24"/>
          <w:lang w:val="uk-UA"/>
        </w:rPr>
        <w:t>Рекомендації до розробки електронних засобів навчання за принципами</w:t>
      </w:r>
      <w:r w:rsidR="00690C69" w:rsidRPr="00690C69">
        <w:rPr>
          <w:rFonts w:ascii="Times New Roman" w:hAnsi="Times New Roman" w:cs="Times New Roman"/>
          <w:b/>
          <w:sz w:val="24"/>
          <w:szCs w:val="24"/>
          <w:lang w:val="uk-UA"/>
        </w:rPr>
        <w:t xml:space="preserve"> універсального дизайну</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Засоби електронного навчання відіграють ключову роль у формуванні якісного та доступного освітнього процесу. У свою чергу, процес розробки таких інструментів є складним і багатоетапним, охоплює як технічні, так і педагогічні аспекти. Ключові етапи процесу розробки містять:</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1.</w:t>
      </w:r>
      <w:r w:rsidRPr="000C00F2">
        <w:rPr>
          <w:rFonts w:ascii="Times New Roman" w:hAnsi="Times New Roman" w:cs="Times New Roman"/>
          <w:sz w:val="24"/>
          <w:szCs w:val="24"/>
          <w:lang w:val="uk-UA"/>
        </w:rPr>
        <w:tab/>
      </w:r>
      <w:r w:rsidRPr="006105ED">
        <w:rPr>
          <w:rFonts w:ascii="Times New Roman" w:hAnsi="Times New Roman" w:cs="Times New Roman"/>
          <w:i/>
          <w:sz w:val="24"/>
          <w:szCs w:val="24"/>
          <w:lang w:val="uk-UA"/>
        </w:rPr>
        <w:t>Аналіз цільової аудиторії</w:t>
      </w:r>
      <w:r w:rsidRPr="000C00F2">
        <w:rPr>
          <w:rFonts w:ascii="Times New Roman" w:hAnsi="Times New Roman" w:cs="Times New Roman"/>
          <w:sz w:val="24"/>
          <w:szCs w:val="24"/>
          <w:lang w:val="uk-UA"/>
        </w:rPr>
        <w:t xml:space="preserve"> – це перший і найважливіший крок, що допомагає зрозуміти, хто буде користуватися інструментом, які їхні потреби та характеристики. При цьому враховуються: сегментація аудиторії (за спільними характеристиками, як вікова група, рівень знань); дослідження потреб (опитування, спостереження, бесіди, інтерв'ю тощо, щоб з'ясувати, якими знаннями, навичками чи вадами користувачі володіють, що їх </w:t>
      </w:r>
      <w:r w:rsidRPr="000C00F2">
        <w:rPr>
          <w:rFonts w:ascii="Times New Roman" w:hAnsi="Times New Roman" w:cs="Times New Roman"/>
          <w:sz w:val="24"/>
          <w:szCs w:val="24"/>
          <w:lang w:val="uk-UA"/>
        </w:rPr>
        <w:lastRenderedPageBreak/>
        <w:t>мотивує і які у них спеціальні потреби); визначення цілей та очікувань (набуття нових знань, удосконалення навичок, підготовка до певного виду роботи або вирішення конкретних задач, а також: очікування користувачів щодо зручності використання інструменту та доступності матеріалів); аналіз конкурентів (наявних засобів електронного навчання, щоб виявити недоліки або визначити ідеї для вдосконалення, які можуть забезпечити білш якісний інстр</w:t>
      </w:r>
      <w:r w:rsidR="00F60478">
        <w:rPr>
          <w:rFonts w:ascii="Times New Roman" w:hAnsi="Times New Roman" w:cs="Times New Roman"/>
          <w:sz w:val="24"/>
          <w:szCs w:val="24"/>
          <w:lang w:val="uk-UA"/>
        </w:rPr>
        <w:t>умент для здобувачів освіти) [2</w:t>
      </w:r>
      <w:r w:rsidRPr="000C00F2">
        <w:rPr>
          <w:rFonts w:ascii="Times New Roman" w:hAnsi="Times New Roman" w:cs="Times New Roman"/>
          <w:sz w:val="24"/>
          <w:szCs w:val="24"/>
          <w:lang w:val="uk-UA"/>
        </w:rPr>
        <w:t>, с 185-198].</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 xml:space="preserve">   Таким чином, загальний аналіз цільової аудиторії допомагає визначити, який функціонал повинен містити інструмент, який формат навчання є найбільш ефективним для цільової аудиторії (наприклад, відеоуроки, інтерактивні завдання, тестування тощо), а також які інтерфейсні рішення та дизайн є найбільш зручними для користувача. </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2.</w:t>
      </w:r>
      <w:r w:rsidRPr="000C00F2">
        <w:rPr>
          <w:rFonts w:ascii="Times New Roman" w:hAnsi="Times New Roman" w:cs="Times New Roman"/>
          <w:sz w:val="24"/>
          <w:szCs w:val="24"/>
          <w:lang w:val="uk-UA"/>
        </w:rPr>
        <w:tab/>
      </w:r>
      <w:r w:rsidRPr="006105ED">
        <w:rPr>
          <w:rFonts w:ascii="Times New Roman" w:hAnsi="Times New Roman" w:cs="Times New Roman"/>
          <w:i/>
          <w:sz w:val="24"/>
          <w:szCs w:val="24"/>
          <w:lang w:val="uk-UA"/>
        </w:rPr>
        <w:t>Проектування структури ін</w:t>
      </w:r>
      <w:r w:rsidR="006105ED" w:rsidRPr="006105ED">
        <w:rPr>
          <w:rFonts w:ascii="Times New Roman" w:hAnsi="Times New Roman" w:cs="Times New Roman"/>
          <w:i/>
          <w:sz w:val="24"/>
          <w:szCs w:val="24"/>
          <w:lang w:val="uk-UA"/>
        </w:rPr>
        <w:t>струменту електронного навчання</w:t>
      </w:r>
      <w:r w:rsidR="006105ED">
        <w:rPr>
          <w:rFonts w:ascii="Times New Roman" w:hAnsi="Times New Roman" w:cs="Times New Roman"/>
          <w:sz w:val="24"/>
          <w:szCs w:val="24"/>
          <w:lang w:val="uk-UA"/>
        </w:rPr>
        <w:t xml:space="preserve"> </w:t>
      </w:r>
      <w:r w:rsidRPr="000C00F2">
        <w:rPr>
          <w:rFonts w:ascii="Times New Roman" w:hAnsi="Times New Roman" w:cs="Times New Roman"/>
          <w:sz w:val="24"/>
          <w:szCs w:val="24"/>
          <w:lang w:val="uk-UA"/>
        </w:rPr>
        <w:t xml:space="preserve">передбачає встановлення загальної організації та логічної структури, яка допомагає ефективно подати навчальний матеріал. </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Основні дії, які зазвичай включаються в процес розробки структури інструменту, включають в себе наступні:</w:t>
      </w:r>
    </w:p>
    <w:p w:rsidR="000C00F2" w:rsidRPr="006105ED" w:rsidRDefault="000C00F2" w:rsidP="006105ED">
      <w:pPr>
        <w:pStyle w:val="a4"/>
        <w:numPr>
          <w:ilvl w:val="0"/>
          <w:numId w:val="11"/>
        </w:numPr>
        <w:ind w:left="851"/>
        <w:jc w:val="both"/>
        <w:rPr>
          <w:rFonts w:ascii="Times New Roman" w:hAnsi="Times New Roman" w:cs="Times New Roman"/>
          <w:sz w:val="24"/>
          <w:szCs w:val="24"/>
          <w:lang w:val="uk-UA"/>
        </w:rPr>
      </w:pPr>
      <w:r w:rsidRPr="006105ED">
        <w:rPr>
          <w:rFonts w:ascii="Times New Roman" w:hAnsi="Times New Roman" w:cs="Times New Roman"/>
          <w:i/>
          <w:sz w:val="24"/>
          <w:szCs w:val="24"/>
          <w:lang w:val="uk-UA"/>
        </w:rPr>
        <w:t>Визначення цілей:</w:t>
      </w:r>
      <w:r w:rsidRPr="006105ED">
        <w:rPr>
          <w:rFonts w:ascii="Times New Roman" w:hAnsi="Times New Roman" w:cs="Times New Roman"/>
          <w:sz w:val="24"/>
          <w:szCs w:val="24"/>
          <w:lang w:val="uk-UA"/>
        </w:rPr>
        <w:t xml:space="preserve"> Перш за все, слід чітко окреслити цілі даного інструменту, щоб визначити, які знання чи навички мають бути передані учням.</w:t>
      </w:r>
    </w:p>
    <w:p w:rsidR="000C00F2" w:rsidRPr="006105ED" w:rsidRDefault="000C00F2" w:rsidP="006105ED">
      <w:pPr>
        <w:pStyle w:val="a4"/>
        <w:numPr>
          <w:ilvl w:val="0"/>
          <w:numId w:val="11"/>
        </w:numPr>
        <w:ind w:left="851"/>
        <w:jc w:val="both"/>
        <w:rPr>
          <w:rFonts w:ascii="Times New Roman" w:hAnsi="Times New Roman" w:cs="Times New Roman"/>
          <w:sz w:val="24"/>
          <w:szCs w:val="24"/>
          <w:lang w:val="uk-UA"/>
        </w:rPr>
      </w:pPr>
      <w:r w:rsidRPr="006105ED">
        <w:rPr>
          <w:rFonts w:ascii="Times New Roman" w:hAnsi="Times New Roman" w:cs="Times New Roman"/>
          <w:i/>
          <w:sz w:val="24"/>
          <w:szCs w:val="24"/>
          <w:lang w:val="uk-UA"/>
        </w:rPr>
        <w:t>Вибір методів навчання:</w:t>
      </w:r>
      <w:r w:rsidRPr="006105ED">
        <w:rPr>
          <w:rFonts w:ascii="Times New Roman" w:hAnsi="Times New Roman" w:cs="Times New Roman"/>
          <w:sz w:val="24"/>
          <w:szCs w:val="24"/>
          <w:lang w:val="uk-UA"/>
        </w:rPr>
        <w:t xml:space="preserve"> На цьому етапі підбираються методи навчання, які найкраще відповідають меті проєкту та потребам цільової аудиторії. </w:t>
      </w:r>
    </w:p>
    <w:p w:rsidR="000C00F2" w:rsidRPr="006105ED" w:rsidRDefault="000C00F2" w:rsidP="006105ED">
      <w:pPr>
        <w:pStyle w:val="a4"/>
        <w:numPr>
          <w:ilvl w:val="0"/>
          <w:numId w:val="11"/>
        </w:numPr>
        <w:ind w:left="851"/>
        <w:jc w:val="both"/>
        <w:rPr>
          <w:rFonts w:ascii="Times New Roman" w:hAnsi="Times New Roman" w:cs="Times New Roman"/>
          <w:sz w:val="24"/>
          <w:szCs w:val="24"/>
          <w:lang w:val="uk-UA"/>
        </w:rPr>
      </w:pPr>
      <w:r w:rsidRPr="006105ED">
        <w:rPr>
          <w:rFonts w:ascii="Times New Roman" w:hAnsi="Times New Roman" w:cs="Times New Roman"/>
          <w:i/>
          <w:sz w:val="24"/>
          <w:szCs w:val="24"/>
          <w:lang w:val="uk-UA"/>
        </w:rPr>
        <w:t>Організація контенту:</w:t>
      </w:r>
      <w:r w:rsidRPr="006105ED">
        <w:rPr>
          <w:rFonts w:ascii="Times New Roman" w:hAnsi="Times New Roman" w:cs="Times New Roman"/>
          <w:sz w:val="24"/>
          <w:szCs w:val="24"/>
          <w:lang w:val="uk-UA"/>
        </w:rPr>
        <w:t xml:space="preserve"> Контент повинен бути організований логічно та послідовно. </w:t>
      </w:r>
    </w:p>
    <w:p w:rsidR="000C00F2" w:rsidRPr="006105ED" w:rsidRDefault="000C00F2" w:rsidP="006105ED">
      <w:pPr>
        <w:pStyle w:val="a4"/>
        <w:numPr>
          <w:ilvl w:val="0"/>
          <w:numId w:val="11"/>
        </w:numPr>
        <w:ind w:left="851"/>
        <w:jc w:val="both"/>
        <w:rPr>
          <w:rFonts w:ascii="Times New Roman" w:hAnsi="Times New Roman" w:cs="Times New Roman"/>
          <w:sz w:val="24"/>
          <w:szCs w:val="24"/>
          <w:lang w:val="uk-UA"/>
        </w:rPr>
      </w:pPr>
      <w:r w:rsidRPr="006105ED">
        <w:rPr>
          <w:rFonts w:ascii="Times New Roman" w:hAnsi="Times New Roman" w:cs="Times New Roman"/>
          <w:i/>
          <w:sz w:val="24"/>
          <w:szCs w:val="24"/>
          <w:lang w:val="uk-UA"/>
        </w:rPr>
        <w:t>Забезпечте ясність і доступність:</w:t>
      </w:r>
      <w:r w:rsidRPr="006105ED">
        <w:rPr>
          <w:rFonts w:ascii="Times New Roman" w:hAnsi="Times New Roman" w:cs="Times New Roman"/>
          <w:sz w:val="24"/>
          <w:szCs w:val="24"/>
          <w:lang w:val="uk-UA"/>
        </w:rPr>
        <w:t xml:space="preserve"> Структура навчального інструменту має бути логічною, доступною та наочною для сприйня</w:t>
      </w:r>
      <w:r w:rsidR="00F60478">
        <w:rPr>
          <w:rFonts w:ascii="Times New Roman" w:hAnsi="Times New Roman" w:cs="Times New Roman"/>
          <w:sz w:val="24"/>
          <w:szCs w:val="24"/>
          <w:lang w:val="uk-UA"/>
        </w:rPr>
        <w:t>ття цільовою аудиторією. [</w:t>
      </w:r>
      <w:r w:rsidR="00F60478">
        <w:rPr>
          <w:rFonts w:ascii="Times New Roman" w:hAnsi="Times New Roman" w:cs="Times New Roman"/>
          <w:sz w:val="24"/>
          <w:szCs w:val="24"/>
          <w:lang w:val="en-US"/>
        </w:rPr>
        <w:t>2</w:t>
      </w:r>
      <w:r w:rsidRPr="006105ED">
        <w:rPr>
          <w:rFonts w:ascii="Times New Roman" w:hAnsi="Times New Roman" w:cs="Times New Roman"/>
          <w:sz w:val="24"/>
          <w:szCs w:val="24"/>
          <w:lang w:val="uk-UA"/>
        </w:rPr>
        <w:t>, с 201-226].</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Тож правильне проектування структури інструменту навчання забезпечує логічний та зрозумілий порядок подачі матеріалу, щоб учні могли легко сприймати та ефективно використовувати.</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3.</w:t>
      </w:r>
      <w:r w:rsidRPr="000C00F2">
        <w:rPr>
          <w:rFonts w:ascii="Times New Roman" w:hAnsi="Times New Roman" w:cs="Times New Roman"/>
          <w:sz w:val="24"/>
          <w:szCs w:val="24"/>
          <w:lang w:val="uk-UA"/>
        </w:rPr>
        <w:tab/>
      </w:r>
      <w:r w:rsidRPr="006105ED">
        <w:rPr>
          <w:rFonts w:ascii="Times New Roman" w:hAnsi="Times New Roman" w:cs="Times New Roman"/>
          <w:i/>
          <w:sz w:val="24"/>
          <w:szCs w:val="24"/>
          <w:lang w:val="uk-UA"/>
        </w:rPr>
        <w:t>Розробка контенту</w:t>
      </w:r>
      <w:r w:rsidRPr="000C00F2">
        <w:rPr>
          <w:rFonts w:ascii="Times New Roman" w:hAnsi="Times New Roman" w:cs="Times New Roman"/>
          <w:sz w:val="24"/>
          <w:szCs w:val="24"/>
          <w:lang w:val="uk-UA"/>
        </w:rPr>
        <w:t xml:space="preserve"> – найважливіший етап у процесі створення навчальних матеріалів. На цьому рівні створюється різноманітний навчальний контент, який може включати текстові матеріали, відео, зображення, аудіозаписи та інші ресурси. Основна мета розробки контенту полягає в тому, щоб контент був зрозумілим, змістовним і відповідав потребам здобувачам освіти та навчальній програмі.</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lastRenderedPageBreak/>
        <w:t xml:space="preserve"> </w:t>
      </w:r>
      <w:r w:rsidR="006105ED" w:rsidRPr="006105ED">
        <w:rPr>
          <w:rFonts w:ascii="Times New Roman" w:hAnsi="Times New Roman" w:cs="Times New Roman"/>
          <w:sz w:val="24"/>
          <w:szCs w:val="24"/>
          <w:lang w:val="uk-UA"/>
        </w:rPr>
        <w:drawing>
          <wp:inline distT="0" distB="0" distL="0" distR="0">
            <wp:extent cx="5705475" cy="3009900"/>
            <wp:effectExtent l="19050" t="0" r="9525" b="0"/>
            <wp:docPr id="3"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C00F2" w:rsidRPr="006105ED" w:rsidRDefault="000C00F2" w:rsidP="006105ED">
      <w:pPr>
        <w:jc w:val="center"/>
        <w:rPr>
          <w:rFonts w:ascii="Times New Roman" w:hAnsi="Times New Roman" w:cs="Times New Roman"/>
          <w:i/>
          <w:sz w:val="24"/>
          <w:szCs w:val="24"/>
          <w:lang w:val="uk-UA"/>
        </w:rPr>
      </w:pPr>
      <w:r w:rsidRPr="006105ED">
        <w:rPr>
          <w:rFonts w:ascii="Times New Roman" w:hAnsi="Times New Roman" w:cs="Times New Roman"/>
          <w:i/>
          <w:sz w:val="24"/>
          <w:szCs w:val="24"/>
          <w:lang w:val="uk-UA"/>
        </w:rPr>
        <w:t>Рис. 2.1. Основні принципи при розробці контенту</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 xml:space="preserve">Розробка контенту  – відповідальний етап у процесі створення навчальних матеріалів. При розробці контенту слід дотримуватися принципів наочності, змістовності та різноманітності сприйняття. </w:t>
      </w:r>
    </w:p>
    <w:p w:rsidR="000C00F2" w:rsidRPr="000C00F2" w:rsidRDefault="000C00F2" w:rsidP="000C00F2">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4.</w:t>
      </w:r>
      <w:r w:rsidRPr="000C00F2">
        <w:rPr>
          <w:rFonts w:ascii="Times New Roman" w:hAnsi="Times New Roman" w:cs="Times New Roman"/>
          <w:sz w:val="24"/>
          <w:szCs w:val="24"/>
          <w:lang w:val="uk-UA"/>
        </w:rPr>
        <w:tab/>
      </w:r>
      <w:r w:rsidRPr="006105ED">
        <w:rPr>
          <w:rFonts w:ascii="Times New Roman" w:hAnsi="Times New Roman" w:cs="Times New Roman"/>
          <w:i/>
          <w:sz w:val="24"/>
          <w:szCs w:val="24"/>
          <w:lang w:val="uk-UA"/>
        </w:rPr>
        <w:t>Ясність і доступність:</w:t>
      </w:r>
      <w:r w:rsidRPr="000C00F2">
        <w:rPr>
          <w:rFonts w:ascii="Times New Roman" w:hAnsi="Times New Roman" w:cs="Times New Roman"/>
          <w:sz w:val="24"/>
          <w:szCs w:val="24"/>
          <w:lang w:val="uk-UA"/>
        </w:rPr>
        <w:t xml:space="preserve"> Важливо, щоб структура електронного засобу була логічною, зрозумілою та з використанням УД, щоб задовільняти потреби для всієї аудиторії.</w:t>
      </w:r>
    </w:p>
    <w:p w:rsidR="000C00F2" w:rsidRPr="000C00F2" w:rsidRDefault="000C00F2" w:rsidP="006105ED">
      <w:pPr>
        <w:jc w:val="center"/>
        <w:rPr>
          <w:rFonts w:ascii="Times New Roman" w:hAnsi="Times New Roman" w:cs="Times New Roman"/>
          <w:sz w:val="24"/>
          <w:szCs w:val="24"/>
          <w:lang w:val="uk-UA"/>
        </w:rPr>
      </w:pPr>
      <w:r w:rsidRPr="000C00F2">
        <w:rPr>
          <w:rFonts w:ascii="Times New Roman" w:hAnsi="Times New Roman" w:cs="Times New Roman"/>
          <w:sz w:val="24"/>
          <w:szCs w:val="24"/>
          <w:lang w:val="uk-UA"/>
        </w:rPr>
        <w:t>Тому слід використовувати принципи універсального дизайну такі як:</w:t>
      </w:r>
    </w:p>
    <w:p w:rsidR="000C00F2" w:rsidRPr="00D54342" w:rsidRDefault="000C00F2" w:rsidP="00D54342">
      <w:pPr>
        <w:pStyle w:val="a4"/>
        <w:numPr>
          <w:ilvl w:val="0"/>
          <w:numId w:val="12"/>
        </w:numPr>
        <w:jc w:val="both"/>
        <w:rPr>
          <w:rFonts w:ascii="Times New Roman" w:hAnsi="Times New Roman" w:cs="Times New Roman"/>
          <w:sz w:val="24"/>
          <w:szCs w:val="24"/>
          <w:lang w:val="uk-UA"/>
        </w:rPr>
      </w:pPr>
      <w:r w:rsidRPr="00D54342">
        <w:rPr>
          <w:rFonts w:ascii="Times New Roman" w:hAnsi="Times New Roman" w:cs="Times New Roman"/>
          <w:i/>
          <w:sz w:val="24"/>
          <w:szCs w:val="24"/>
          <w:lang w:val="uk-UA"/>
        </w:rPr>
        <w:t>Забезпечити адаптивність</w:t>
      </w:r>
      <w:r w:rsidRPr="00D54342">
        <w:rPr>
          <w:rFonts w:ascii="Times New Roman" w:hAnsi="Times New Roman" w:cs="Times New Roman"/>
          <w:sz w:val="24"/>
          <w:szCs w:val="24"/>
          <w:lang w:val="uk-UA"/>
        </w:rPr>
        <w:t xml:space="preserve"> є необхідним, щоб реагувати на потреби корстувачів.  Слід включити можливість налаштовувати розмір шрифту, стилі, контрастність та інші візуальні параметри. Гумовий дизайн також мусить бути включеним, аби адаптуватися під будь-який електронний дивайс. Слід запроватити функцію вимкнення анімації, яка може заважати людям з когнітивними порушеннями.</w:t>
      </w:r>
    </w:p>
    <w:p w:rsidR="000C00F2" w:rsidRPr="00D54342" w:rsidRDefault="000C00F2" w:rsidP="00D54342">
      <w:pPr>
        <w:pStyle w:val="a4"/>
        <w:numPr>
          <w:ilvl w:val="0"/>
          <w:numId w:val="12"/>
        </w:numPr>
        <w:jc w:val="both"/>
        <w:rPr>
          <w:rFonts w:ascii="Times New Roman" w:hAnsi="Times New Roman" w:cs="Times New Roman"/>
          <w:sz w:val="24"/>
          <w:szCs w:val="24"/>
          <w:lang w:val="uk-UA"/>
        </w:rPr>
      </w:pPr>
      <w:r w:rsidRPr="00D54342">
        <w:rPr>
          <w:rFonts w:ascii="Times New Roman" w:hAnsi="Times New Roman" w:cs="Times New Roman"/>
          <w:i/>
          <w:sz w:val="24"/>
          <w:szCs w:val="24"/>
          <w:lang w:val="uk-UA"/>
        </w:rPr>
        <w:t>Контрастність і правильно підібрана кольорова гама</w:t>
      </w:r>
      <w:r w:rsidRPr="00D54342">
        <w:rPr>
          <w:rFonts w:ascii="Times New Roman" w:hAnsi="Times New Roman" w:cs="Times New Roman"/>
          <w:sz w:val="24"/>
          <w:szCs w:val="24"/>
          <w:lang w:val="uk-UA"/>
        </w:rPr>
        <w:t xml:space="preserve"> полегшить сприйняття прочитаного та побаченого. Кольорові схеми мають допомагати людям з вадами зору розрізняти елементи на сторінці. </w:t>
      </w:r>
    </w:p>
    <w:p w:rsidR="000C00F2" w:rsidRPr="00D54342" w:rsidRDefault="000C00F2" w:rsidP="00D54342">
      <w:pPr>
        <w:pStyle w:val="a4"/>
        <w:numPr>
          <w:ilvl w:val="0"/>
          <w:numId w:val="12"/>
        </w:numPr>
        <w:jc w:val="both"/>
        <w:rPr>
          <w:rFonts w:ascii="Times New Roman" w:hAnsi="Times New Roman" w:cs="Times New Roman"/>
          <w:sz w:val="24"/>
          <w:szCs w:val="24"/>
          <w:lang w:val="uk-UA"/>
        </w:rPr>
      </w:pPr>
      <w:r w:rsidRPr="00D54342">
        <w:rPr>
          <w:rFonts w:ascii="Times New Roman" w:hAnsi="Times New Roman" w:cs="Times New Roman"/>
          <w:i/>
          <w:sz w:val="24"/>
          <w:szCs w:val="24"/>
          <w:lang w:val="uk-UA"/>
        </w:rPr>
        <w:t xml:space="preserve">Альтернативні тексти та описи для зображень, відео та аудіофайлів </w:t>
      </w:r>
      <w:r w:rsidRPr="00D54342">
        <w:rPr>
          <w:rFonts w:ascii="Times New Roman" w:hAnsi="Times New Roman" w:cs="Times New Roman"/>
          <w:sz w:val="24"/>
          <w:szCs w:val="24"/>
          <w:lang w:val="uk-UA"/>
        </w:rPr>
        <w:t>мають бути додані, щоб люди з вадами зору чи слуху могли отримати доступ до інформації рівноцінно.</w:t>
      </w:r>
    </w:p>
    <w:p w:rsidR="000C00F2" w:rsidRPr="00D54342" w:rsidRDefault="000C00F2" w:rsidP="00D54342">
      <w:pPr>
        <w:pStyle w:val="a4"/>
        <w:numPr>
          <w:ilvl w:val="0"/>
          <w:numId w:val="12"/>
        </w:numPr>
        <w:jc w:val="both"/>
        <w:rPr>
          <w:rFonts w:ascii="Times New Roman" w:hAnsi="Times New Roman" w:cs="Times New Roman"/>
          <w:sz w:val="24"/>
          <w:szCs w:val="24"/>
          <w:lang w:val="uk-UA"/>
        </w:rPr>
      </w:pPr>
      <w:r w:rsidRPr="00D54342">
        <w:rPr>
          <w:rFonts w:ascii="Times New Roman" w:hAnsi="Times New Roman" w:cs="Times New Roman"/>
          <w:i/>
          <w:sz w:val="24"/>
          <w:szCs w:val="24"/>
          <w:lang w:val="uk-UA"/>
        </w:rPr>
        <w:t>Навігація та доступ до клавіатури</w:t>
      </w:r>
      <w:r w:rsidRPr="00D54342">
        <w:rPr>
          <w:rFonts w:ascii="Times New Roman" w:hAnsi="Times New Roman" w:cs="Times New Roman"/>
          <w:sz w:val="24"/>
          <w:szCs w:val="24"/>
          <w:lang w:val="uk-UA"/>
        </w:rPr>
        <w:t xml:space="preserve"> має бути доступним та забезпечувати логічну структуру інформації з використанням заголовків, підзаголовків та міток для полегшення навігації та орієнтації.</w:t>
      </w:r>
    </w:p>
    <w:p w:rsidR="000C00F2" w:rsidRPr="00DF2E10" w:rsidRDefault="000C00F2" w:rsidP="00DF2E10">
      <w:pPr>
        <w:jc w:val="both"/>
        <w:rPr>
          <w:rFonts w:ascii="Times New Roman" w:hAnsi="Times New Roman" w:cs="Times New Roman"/>
          <w:sz w:val="24"/>
          <w:szCs w:val="24"/>
          <w:lang w:val="uk-UA"/>
        </w:rPr>
      </w:pPr>
      <w:r w:rsidRPr="000C00F2">
        <w:rPr>
          <w:rFonts w:ascii="Times New Roman" w:hAnsi="Times New Roman" w:cs="Times New Roman"/>
          <w:sz w:val="24"/>
          <w:szCs w:val="24"/>
          <w:lang w:val="uk-UA"/>
        </w:rPr>
        <w:t xml:space="preserve">  Таким чином, взявши до уваги всі вище згадані факти, можна зробити висновок, що універсальний дизайн в розробці електронних засобів навчання відіграє важливу роль, оскільки може забезпечити доступ до навчання для всіх учнів. </w:t>
      </w:r>
    </w:p>
    <w:p w:rsidR="002005FC" w:rsidRDefault="000C00F2" w:rsidP="000C00F2">
      <w:pPr>
        <w:rPr>
          <w:rFonts w:ascii="Times New Roman" w:hAnsi="Times New Roman" w:cs="Times New Roman"/>
          <w:b/>
          <w:sz w:val="24"/>
          <w:szCs w:val="24"/>
          <w:lang w:val="uk-UA"/>
        </w:rPr>
      </w:pPr>
      <w:r w:rsidRPr="000C00F2">
        <w:rPr>
          <w:rFonts w:ascii="Times New Roman" w:hAnsi="Times New Roman" w:cs="Times New Roman"/>
          <w:b/>
          <w:sz w:val="24"/>
          <w:szCs w:val="24"/>
          <w:lang w:val="uk-UA"/>
        </w:rPr>
        <w:t>Висновки.</w:t>
      </w:r>
      <w:r w:rsidR="00DA1D14">
        <w:rPr>
          <w:rFonts w:ascii="Times New Roman" w:hAnsi="Times New Roman" w:cs="Times New Roman"/>
          <w:b/>
          <w:sz w:val="24"/>
          <w:szCs w:val="24"/>
          <w:lang w:val="uk-UA"/>
        </w:rPr>
        <w:t xml:space="preserve">  </w:t>
      </w:r>
    </w:p>
    <w:p w:rsidR="00DA1D14" w:rsidRDefault="00DA1D14" w:rsidP="000C00F2">
      <w:pPr>
        <w:rPr>
          <w:lang w:val="uk-UA"/>
        </w:rPr>
      </w:pPr>
      <w:r>
        <w:rPr>
          <w:rFonts w:ascii="Times New Roman" w:hAnsi="Times New Roman" w:cs="Times New Roman"/>
          <w:sz w:val="24"/>
          <w:szCs w:val="24"/>
          <w:lang w:val="uk-UA"/>
        </w:rPr>
        <w:lastRenderedPageBreak/>
        <w:t xml:space="preserve">      </w:t>
      </w:r>
      <w:r w:rsidRPr="00DA1D14">
        <w:rPr>
          <w:rFonts w:ascii="Times New Roman" w:hAnsi="Times New Roman" w:cs="Times New Roman"/>
          <w:sz w:val="24"/>
          <w:szCs w:val="24"/>
          <w:lang w:val="uk-UA"/>
        </w:rPr>
        <w:t xml:space="preserve">У </w:t>
      </w:r>
      <w:r>
        <w:rPr>
          <w:rFonts w:ascii="Times New Roman" w:hAnsi="Times New Roman" w:cs="Times New Roman"/>
          <w:sz w:val="24"/>
          <w:szCs w:val="24"/>
          <w:lang w:val="uk-UA"/>
        </w:rPr>
        <w:t>дослідженні</w:t>
      </w:r>
      <w:r w:rsidRPr="00DA1D14">
        <w:rPr>
          <w:rFonts w:ascii="Times New Roman" w:hAnsi="Times New Roman" w:cs="Times New Roman"/>
          <w:sz w:val="24"/>
          <w:szCs w:val="24"/>
          <w:lang w:val="uk-UA"/>
        </w:rPr>
        <w:t xml:space="preserve"> основна увага зосереджена </w:t>
      </w:r>
      <w:r>
        <w:rPr>
          <w:rFonts w:ascii="Times New Roman" w:hAnsi="Times New Roman" w:cs="Times New Roman"/>
          <w:sz w:val="24"/>
          <w:szCs w:val="24"/>
          <w:lang w:val="uk-UA"/>
        </w:rPr>
        <w:t>на ключових</w:t>
      </w:r>
      <w:r w:rsidRPr="00DA1D14">
        <w:rPr>
          <w:rFonts w:ascii="Times New Roman" w:hAnsi="Times New Roman" w:cs="Times New Roman"/>
          <w:sz w:val="24"/>
          <w:szCs w:val="24"/>
          <w:lang w:val="uk-UA"/>
        </w:rPr>
        <w:t xml:space="preserve"> поняття</w:t>
      </w:r>
      <w:r>
        <w:rPr>
          <w:rFonts w:ascii="Times New Roman" w:hAnsi="Times New Roman" w:cs="Times New Roman"/>
          <w:sz w:val="24"/>
          <w:szCs w:val="24"/>
          <w:lang w:val="uk-UA"/>
        </w:rPr>
        <w:t>х</w:t>
      </w:r>
      <w:r w:rsidRPr="00DA1D14">
        <w:rPr>
          <w:rFonts w:ascii="Times New Roman" w:hAnsi="Times New Roman" w:cs="Times New Roman"/>
          <w:sz w:val="24"/>
          <w:szCs w:val="24"/>
          <w:lang w:val="uk-UA"/>
        </w:rPr>
        <w:t>, такі як "універсальний дизайн", "засіб навчання" і "електронні засоби навчання".</w:t>
      </w:r>
      <w:r w:rsidRPr="00DA1D14">
        <w:t xml:space="preserve"> </w:t>
      </w:r>
      <w:r w:rsidRPr="00DA1D14">
        <w:rPr>
          <w:rFonts w:ascii="Times New Roman" w:hAnsi="Times New Roman" w:cs="Times New Roman"/>
          <w:sz w:val="24"/>
          <w:szCs w:val="24"/>
          <w:lang w:val="uk-UA"/>
        </w:rPr>
        <w:t>Універсальний дизайн представлений як ключовий інструмент для забезпечення рівного доступу всіх осіб до освітніх послуг.</w:t>
      </w:r>
      <w:r w:rsidRPr="00DA1D14">
        <w:t xml:space="preserve"> </w:t>
      </w:r>
    </w:p>
    <w:p w:rsidR="00DA1D14" w:rsidRPr="00DA1D14" w:rsidRDefault="00DA1D14" w:rsidP="000C00F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A1D14">
        <w:rPr>
          <w:rFonts w:ascii="Times New Roman" w:hAnsi="Times New Roman" w:cs="Times New Roman"/>
          <w:sz w:val="24"/>
          <w:szCs w:val="24"/>
          <w:lang w:val="uk-UA"/>
        </w:rPr>
        <w:t xml:space="preserve">Загалом, </w:t>
      </w:r>
      <w:r w:rsidR="00551FA8">
        <w:rPr>
          <w:rFonts w:ascii="Times New Roman" w:hAnsi="Times New Roman" w:cs="Times New Roman"/>
          <w:sz w:val="24"/>
          <w:szCs w:val="24"/>
          <w:lang w:val="uk-UA"/>
        </w:rPr>
        <w:t xml:space="preserve">дослідження </w:t>
      </w:r>
      <w:r w:rsidRPr="00DA1D14">
        <w:rPr>
          <w:rFonts w:ascii="Times New Roman" w:hAnsi="Times New Roman" w:cs="Times New Roman"/>
          <w:sz w:val="24"/>
          <w:szCs w:val="24"/>
          <w:lang w:val="uk-UA"/>
        </w:rPr>
        <w:t xml:space="preserve"> підкр</w:t>
      </w:r>
      <w:r w:rsidR="00551FA8">
        <w:rPr>
          <w:rFonts w:ascii="Times New Roman" w:hAnsi="Times New Roman" w:cs="Times New Roman"/>
          <w:sz w:val="24"/>
          <w:szCs w:val="24"/>
          <w:lang w:val="uk-UA"/>
        </w:rPr>
        <w:t>еслює</w:t>
      </w:r>
      <w:r w:rsidRPr="00DA1D14">
        <w:rPr>
          <w:rFonts w:ascii="Times New Roman" w:hAnsi="Times New Roman" w:cs="Times New Roman"/>
          <w:sz w:val="24"/>
          <w:szCs w:val="24"/>
          <w:lang w:val="uk-UA"/>
        </w:rPr>
        <w:t xml:space="preserve"> необхідність інтеграції принципів універсального дизайну в освітній процес, особливо в контексті використання електронних засобів навчання. Цей підхід сприяє створенню інклюзивного та адаптивного навчального середовища, що враховує індивідуальні потреби та способи сприйняття інформації учнями.</w:t>
      </w:r>
    </w:p>
    <w:p w:rsidR="00D54342" w:rsidRPr="00DA1D14" w:rsidRDefault="00D54342" w:rsidP="000C00F2">
      <w:pPr>
        <w:rPr>
          <w:rFonts w:ascii="Times New Roman" w:hAnsi="Times New Roman" w:cs="Times New Roman"/>
          <w:b/>
          <w:sz w:val="24"/>
          <w:szCs w:val="24"/>
          <w:lang w:val="uk-UA"/>
        </w:rPr>
      </w:pPr>
    </w:p>
    <w:p w:rsidR="00F60478" w:rsidRDefault="00F60478" w:rsidP="00F60478">
      <w:pPr>
        <w:spacing w:after="0" w:line="360" w:lineRule="auto"/>
        <w:ind w:firstLine="567"/>
        <w:contextualSpacing/>
        <w:jc w:val="center"/>
        <w:rPr>
          <w:rFonts w:ascii="Times New Roman" w:hAnsi="Times New Roman" w:cs="Times New Roman"/>
          <w:b/>
          <w:color w:val="000000" w:themeColor="text1"/>
          <w:sz w:val="24"/>
          <w:szCs w:val="24"/>
          <w:lang w:val="en-US"/>
        </w:rPr>
      </w:pPr>
      <w:r w:rsidRPr="00F60478">
        <w:rPr>
          <w:rFonts w:ascii="Times New Roman" w:hAnsi="Times New Roman" w:cs="Times New Roman"/>
          <w:b/>
          <w:color w:val="000000" w:themeColor="text1"/>
          <w:sz w:val="24"/>
          <w:szCs w:val="24"/>
          <w:lang w:val="uk-UA"/>
        </w:rPr>
        <w:t>СПИСОК ВИКОРИСТАНИХ ДЖЕРЕЛ</w:t>
      </w:r>
    </w:p>
    <w:p w:rsidR="00F60478" w:rsidRPr="00F60478" w:rsidRDefault="00F60478" w:rsidP="00F60478">
      <w:pPr>
        <w:spacing w:after="0" w:line="360" w:lineRule="auto"/>
        <w:ind w:firstLine="567"/>
        <w:contextualSpacing/>
        <w:jc w:val="center"/>
        <w:rPr>
          <w:rFonts w:ascii="Times New Roman" w:hAnsi="Times New Roman" w:cs="Times New Roman"/>
          <w:b/>
          <w:color w:val="000000" w:themeColor="text1"/>
          <w:sz w:val="24"/>
          <w:szCs w:val="24"/>
          <w:lang w:val="en-US"/>
        </w:rPr>
      </w:pPr>
    </w:p>
    <w:p w:rsidR="00F60478" w:rsidRPr="00F60478" w:rsidRDefault="00F60478" w:rsidP="00F60478">
      <w:pPr>
        <w:pStyle w:val="a4"/>
        <w:numPr>
          <w:ilvl w:val="0"/>
          <w:numId w:val="18"/>
        </w:numPr>
        <w:spacing w:after="0" w:line="360" w:lineRule="auto"/>
        <w:rPr>
          <w:rFonts w:ascii="Times New Roman" w:hAnsi="Times New Roman" w:cs="Times New Roman"/>
          <w:sz w:val="24"/>
          <w:szCs w:val="24"/>
        </w:rPr>
      </w:pPr>
      <w:r w:rsidRPr="00F60478">
        <w:rPr>
          <w:rFonts w:ascii="Times New Roman" w:hAnsi="Times New Roman" w:cs="Times New Roman"/>
          <w:sz w:val="24"/>
          <w:szCs w:val="24"/>
          <w:lang w:val="uk-UA"/>
        </w:rPr>
        <w:t>Антонюк Д.С. Електронні засоби навчання: сутність поняття та їх класифікація. Фізико-математична освіта. 2019. Випуск 3(21). С. 12-18.</w:t>
      </w:r>
    </w:p>
    <w:p w:rsidR="00F60478" w:rsidRPr="00F60478" w:rsidRDefault="00F60478" w:rsidP="00F60478">
      <w:pPr>
        <w:pStyle w:val="a4"/>
        <w:numPr>
          <w:ilvl w:val="0"/>
          <w:numId w:val="18"/>
        </w:numPr>
        <w:spacing w:line="360" w:lineRule="auto"/>
        <w:jc w:val="both"/>
        <w:rPr>
          <w:rFonts w:ascii="Times New Roman" w:hAnsi="Times New Roman" w:cs="Times New Roman"/>
          <w:sz w:val="24"/>
          <w:szCs w:val="24"/>
        </w:rPr>
      </w:pPr>
      <w:r w:rsidRPr="00F60478">
        <w:rPr>
          <w:rFonts w:ascii="Times New Roman" w:hAnsi="Times New Roman" w:cs="Times New Roman"/>
          <w:sz w:val="24"/>
          <w:szCs w:val="24"/>
        </w:rPr>
        <w:t>Інклюзивна освіта: навчальний посібник. – Київ ТОВ «Агенство «Україна», 2019. ¬– 300 с.</w:t>
      </w:r>
    </w:p>
    <w:p w:rsidR="00F60478" w:rsidRPr="00F60478" w:rsidRDefault="00F60478" w:rsidP="00F60478">
      <w:pPr>
        <w:pStyle w:val="a4"/>
        <w:numPr>
          <w:ilvl w:val="0"/>
          <w:numId w:val="18"/>
        </w:numPr>
        <w:rPr>
          <w:rFonts w:ascii="Times New Roman" w:hAnsi="Times New Roman" w:cs="Times New Roman"/>
          <w:sz w:val="24"/>
          <w:szCs w:val="24"/>
          <w:lang w:val="en-US"/>
        </w:rPr>
      </w:pPr>
      <w:r w:rsidRPr="00F60478">
        <w:rPr>
          <w:rFonts w:ascii="Times New Roman" w:hAnsi="Times New Roman" w:cs="Times New Roman"/>
          <w:sz w:val="24"/>
          <w:szCs w:val="24"/>
          <w:lang w:val="uk-UA"/>
        </w:rPr>
        <w:t>Лупаренко С.Є. Поняття „засіб навчання” та „засіб розвитку пізнавальної активності” у психолого-педагогічній літературі  //  Вісник Харківського національного університету імені В.Н. Каразіна. Вип. 5 (818). С. 131–138.</w:t>
      </w:r>
    </w:p>
    <w:p w:rsidR="00F60478" w:rsidRPr="00DA1D14" w:rsidRDefault="00F60478" w:rsidP="00F60478">
      <w:pPr>
        <w:pStyle w:val="a4"/>
        <w:numPr>
          <w:ilvl w:val="0"/>
          <w:numId w:val="18"/>
        </w:numPr>
        <w:spacing w:line="360" w:lineRule="auto"/>
        <w:jc w:val="both"/>
        <w:rPr>
          <w:rFonts w:ascii="Times New Roman" w:hAnsi="Times New Roman" w:cs="Times New Roman"/>
          <w:sz w:val="24"/>
          <w:szCs w:val="24"/>
          <w:lang w:val="uk-UA"/>
        </w:rPr>
      </w:pPr>
      <w:r w:rsidRPr="00F60478">
        <w:rPr>
          <w:rFonts w:ascii="Times New Roman" w:hAnsi="Times New Roman" w:cs="Times New Roman"/>
          <w:sz w:val="24"/>
          <w:szCs w:val="24"/>
        </w:rPr>
        <w:t>Морзе Н.В., Глазунова О.Г., Мокрієв М.В. Методика створення електронного навчального курсу (на базі платформи дистанційного навчання Moodle 3): Навчальний посібник. – К.: 2016. – 240 с.</w:t>
      </w:r>
    </w:p>
    <w:p w:rsidR="00DE031A" w:rsidRPr="00F60478" w:rsidRDefault="00DE031A" w:rsidP="000C00F2">
      <w:pPr>
        <w:rPr>
          <w:rFonts w:ascii="Times New Roman" w:hAnsi="Times New Roman" w:cs="Times New Roman"/>
          <w:b/>
          <w:sz w:val="24"/>
          <w:szCs w:val="24"/>
          <w:lang w:val="uk-UA"/>
        </w:rPr>
      </w:pPr>
    </w:p>
    <w:sectPr w:rsidR="00DE031A" w:rsidRPr="00F60478" w:rsidSect="005B73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57" w:rsidRDefault="00EE5A57" w:rsidP="000C00F2">
      <w:pPr>
        <w:spacing w:after="0" w:line="240" w:lineRule="auto"/>
      </w:pPr>
      <w:r>
        <w:separator/>
      </w:r>
    </w:p>
  </w:endnote>
  <w:endnote w:type="continuationSeparator" w:id="0">
    <w:p w:rsidR="00EE5A57" w:rsidRDefault="00EE5A57" w:rsidP="000C0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57" w:rsidRDefault="00EE5A57" w:rsidP="000C00F2">
      <w:pPr>
        <w:spacing w:after="0" w:line="240" w:lineRule="auto"/>
      </w:pPr>
      <w:r>
        <w:separator/>
      </w:r>
    </w:p>
  </w:footnote>
  <w:footnote w:type="continuationSeparator" w:id="0">
    <w:p w:rsidR="00EE5A57" w:rsidRDefault="00EE5A57" w:rsidP="000C0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37B"/>
    <w:multiLevelType w:val="hybridMultilevel"/>
    <w:tmpl w:val="A94C3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85E5B"/>
    <w:multiLevelType w:val="hybridMultilevel"/>
    <w:tmpl w:val="44C6E1DE"/>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C1BB5"/>
    <w:multiLevelType w:val="hybridMultilevel"/>
    <w:tmpl w:val="6658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F77E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8A4ABD"/>
    <w:multiLevelType w:val="hybridMultilevel"/>
    <w:tmpl w:val="DBD66468"/>
    <w:lvl w:ilvl="0" w:tplc="62387C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7546C3"/>
    <w:multiLevelType w:val="hybridMultilevel"/>
    <w:tmpl w:val="AF56E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07D9B"/>
    <w:multiLevelType w:val="hybridMultilevel"/>
    <w:tmpl w:val="0B762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D0C09"/>
    <w:multiLevelType w:val="hybridMultilevel"/>
    <w:tmpl w:val="E996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0A74FD"/>
    <w:multiLevelType w:val="hybridMultilevel"/>
    <w:tmpl w:val="AA306CDE"/>
    <w:lvl w:ilvl="0" w:tplc="04190001">
      <w:start w:val="1"/>
      <w:numFmt w:val="bullet"/>
      <w:lvlText w:val=""/>
      <w:lvlJc w:val="left"/>
      <w:pPr>
        <w:ind w:left="720" w:hanging="360"/>
      </w:pPr>
      <w:rPr>
        <w:rFonts w:ascii="Symbol" w:hAnsi="Symbol" w:hint="default"/>
      </w:rPr>
    </w:lvl>
    <w:lvl w:ilvl="1" w:tplc="02F02276">
      <w:start w:val="6"/>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3B512C"/>
    <w:multiLevelType w:val="hybridMultilevel"/>
    <w:tmpl w:val="8744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D76A87"/>
    <w:multiLevelType w:val="hybridMultilevel"/>
    <w:tmpl w:val="06FADD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55E87B25"/>
    <w:multiLevelType w:val="hybridMultilevel"/>
    <w:tmpl w:val="209C4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B0636"/>
    <w:multiLevelType w:val="hybridMultilevel"/>
    <w:tmpl w:val="DD42DAE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F24450"/>
    <w:multiLevelType w:val="hybridMultilevel"/>
    <w:tmpl w:val="F3802C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FC7F71"/>
    <w:multiLevelType w:val="hybridMultilevel"/>
    <w:tmpl w:val="AAB21C46"/>
    <w:lvl w:ilvl="0" w:tplc="28B060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C024CF"/>
    <w:multiLevelType w:val="hybridMultilevel"/>
    <w:tmpl w:val="834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E0B45"/>
    <w:multiLevelType w:val="hybridMultilevel"/>
    <w:tmpl w:val="F1DAF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112286"/>
    <w:multiLevelType w:val="hybridMultilevel"/>
    <w:tmpl w:val="28DC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8"/>
  </w:num>
  <w:num w:numId="5">
    <w:abstractNumId w:val="2"/>
  </w:num>
  <w:num w:numId="6">
    <w:abstractNumId w:val="15"/>
  </w:num>
  <w:num w:numId="7">
    <w:abstractNumId w:val="5"/>
  </w:num>
  <w:num w:numId="8">
    <w:abstractNumId w:val="17"/>
  </w:num>
  <w:num w:numId="9">
    <w:abstractNumId w:val="14"/>
  </w:num>
  <w:num w:numId="10">
    <w:abstractNumId w:val="0"/>
  </w:num>
  <w:num w:numId="11">
    <w:abstractNumId w:val="10"/>
  </w:num>
  <w:num w:numId="12">
    <w:abstractNumId w:val="6"/>
  </w:num>
  <w:num w:numId="13">
    <w:abstractNumId w:val="4"/>
  </w:num>
  <w:num w:numId="14">
    <w:abstractNumId w:val="13"/>
  </w:num>
  <w:num w:numId="15">
    <w:abstractNumId w:val="7"/>
  </w:num>
  <w:num w:numId="16">
    <w:abstractNumId w:val="1"/>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27FA"/>
    <w:rsid w:val="000C00F2"/>
    <w:rsid w:val="002005FC"/>
    <w:rsid w:val="00551FA8"/>
    <w:rsid w:val="005727FA"/>
    <w:rsid w:val="005B7310"/>
    <w:rsid w:val="006105ED"/>
    <w:rsid w:val="00690C69"/>
    <w:rsid w:val="007C7B41"/>
    <w:rsid w:val="00D31B6E"/>
    <w:rsid w:val="00D54342"/>
    <w:rsid w:val="00D74195"/>
    <w:rsid w:val="00DA1D14"/>
    <w:rsid w:val="00DE031A"/>
    <w:rsid w:val="00DF2E10"/>
    <w:rsid w:val="00EE5A57"/>
    <w:rsid w:val="00F60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6"/>
        <o:r id="V:Rule3" type="connector" idref="#_x0000_s1037"/>
        <o:r id="V:Rule4" type="connector" idref="#_x0000_s1038"/>
        <o:r id="V:Rule5"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FA"/>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7FA"/>
    <w:rPr>
      <w:color w:val="0000FF" w:themeColor="hyperlink"/>
      <w:u w:val="single"/>
    </w:rPr>
  </w:style>
  <w:style w:type="paragraph" w:styleId="a4">
    <w:name w:val="List Paragraph"/>
    <w:basedOn w:val="a"/>
    <w:uiPriority w:val="34"/>
    <w:qFormat/>
    <w:rsid w:val="005727FA"/>
    <w:pPr>
      <w:ind w:left="720"/>
      <w:contextualSpacing/>
    </w:pPr>
  </w:style>
  <w:style w:type="character" w:styleId="a5">
    <w:name w:val="Emphasis"/>
    <w:basedOn w:val="a0"/>
    <w:uiPriority w:val="20"/>
    <w:qFormat/>
    <w:rsid w:val="005727FA"/>
    <w:rPr>
      <w:i/>
      <w:iCs/>
    </w:rPr>
  </w:style>
  <w:style w:type="paragraph" w:styleId="a6">
    <w:name w:val="Normal (Web)"/>
    <w:basedOn w:val="a"/>
    <w:uiPriority w:val="99"/>
    <w:unhideWhenUsed/>
    <w:rsid w:val="005727F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7">
    <w:name w:val="Strong"/>
    <w:basedOn w:val="a0"/>
    <w:uiPriority w:val="22"/>
    <w:qFormat/>
    <w:rsid w:val="005727FA"/>
    <w:rPr>
      <w:b/>
      <w:bCs/>
    </w:rPr>
  </w:style>
  <w:style w:type="table" w:styleId="a8">
    <w:name w:val="Table Grid"/>
    <w:basedOn w:val="a1"/>
    <w:uiPriority w:val="59"/>
    <w:rsid w:val="00DF2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0C00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00F2"/>
    <w:rPr>
      <w:noProof/>
    </w:rPr>
  </w:style>
  <w:style w:type="paragraph" w:styleId="ab">
    <w:name w:val="footer"/>
    <w:basedOn w:val="a"/>
    <w:link w:val="ac"/>
    <w:uiPriority w:val="99"/>
    <w:semiHidden/>
    <w:unhideWhenUsed/>
    <w:rsid w:val="000C00F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00F2"/>
    <w:rPr>
      <w:noProof/>
    </w:rPr>
  </w:style>
  <w:style w:type="paragraph" w:styleId="ad">
    <w:name w:val="Balloon Text"/>
    <w:basedOn w:val="a"/>
    <w:link w:val="ae"/>
    <w:uiPriority w:val="99"/>
    <w:semiHidden/>
    <w:unhideWhenUsed/>
    <w:rsid w:val="006105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105ED"/>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akrol22122002@gmail.com"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Linakrol22122002@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B8ACA-4039-40E0-AAB5-C65B058ECE8B}" type="doc">
      <dgm:prSet loTypeId="urn:microsoft.com/office/officeart/2005/8/layout/hProcess7#1" loCatId="list" qsTypeId="urn:microsoft.com/office/officeart/2005/8/quickstyle/simple1" qsCatId="simple" csTypeId="urn:microsoft.com/office/officeart/2005/8/colors/accent1_2" csCatId="accent1" phldr="1"/>
      <dgm:spPr/>
      <dgm:t>
        <a:bodyPr/>
        <a:lstStyle/>
        <a:p>
          <a:endParaRPr lang="ru-RU"/>
        </a:p>
      </dgm:t>
    </dgm:pt>
    <dgm:pt modelId="{8A2CA210-9B5F-4E74-A443-093502C803B8}">
      <dgm:prSet phldrT="[Текст]"/>
      <dgm:spPr/>
      <dgm:t>
        <a:bodyPr/>
        <a:lstStyle/>
        <a:p>
          <a:endParaRPr lang="ru-RU"/>
        </a:p>
      </dgm:t>
    </dgm:pt>
    <dgm:pt modelId="{C2009F95-D1D0-47D4-9DCC-AB3C9FDB60A3}" type="parTrans" cxnId="{31FAEDAA-EB91-4F48-A140-090D0F73158B}">
      <dgm:prSet/>
      <dgm:spPr/>
      <dgm:t>
        <a:bodyPr/>
        <a:lstStyle/>
        <a:p>
          <a:endParaRPr lang="ru-RU"/>
        </a:p>
      </dgm:t>
    </dgm:pt>
    <dgm:pt modelId="{CC94C7E6-0FB0-4694-856F-4CC2A3BCBFEA}" type="sibTrans" cxnId="{31FAEDAA-EB91-4F48-A140-090D0F73158B}">
      <dgm:prSet/>
      <dgm:spPr/>
      <dgm:t>
        <a:bodyPr/>
        <a:lstStyle/>
        <a:p>
          <a:endParaRPr lang="ru-RU"/>
        </a:p>
      </dgm:t>
    </dgm:pt>
    <dgm:pt modelId="{B9978E30-0559-43D0-99AA-D01C4E4F9DA1}">
      <dgm:prSet phldrT="[Текст]" custT="1"/>
      <dgm:spPr/>
      <dgm:t>
        <a:bodyPr/>
        <a:lstStyle/>
        <a:p>
          <a:pPr algn="ctr"/>
          <a:r>
            <a:rPr lang="ru-RU" sz="1200" b="1">
              <a:solidFill>
                <a:schemeClr val="bg1"/>
              </a:solidFill>
              <a:latin typeface="Times New Roman" pitchFamily="18" charset="0"/>
              <a:cs typeface="Times New Roman" pitchFamily="18" charset="0"/>
            </a:rPr>
            <a:t>Зрозумілість</a:t>
          </a:r>
        </a:p>
      </dgm:t>
    </dgm:pt>
    <dgm:pt modelId="{073C1D9C-EF20-4C44-B88F-32621B8E775B}" type="parTrans" cxnId="{26F82465-4008-4B92-A986-5AEB02DF7923}">
      <dgm:prSet/>
      <dgm:spPr/>
      <dgm:t>
        <a:bodyPr/>
        <a:lstStyle/>
        <a:p>
          <a:endParaRPr lang="ru-RU"/>
        </a:p>
      </dgm:t>
    </dgm:pt>
    <dgm:pt modelId="{F3EAEB5B-1D72-4DC7-97C2-24B4661A1BF3}" type="sibTrans" cxnId="{26F82465-4008-4B92-A986-5AEB02DF7923}">
      <dgm:prSet/>
      <dgm:spPr/>
      <dgm:t>
        <a:bodyPr/>
        <a:lstStyle/>
        <a:p>
          <a:endParaRPr lang="ru-RU"/>
        </a:p>
      </dgm:t>
    </dgm:pt>
    <dgm:pt modelId="{112BDA02-6EFF-433B-AD7A-C4ACAE2609F9}">
      <dgm:prSet phldrT="[Текст]" custT="1"/>
      <dgm:spPr/>
      <dgm:t>
        <a:bodyPr/>
        <a:lstStyle/>
        <a:p>
          <a:pPr algn="ctr"/>
          <a:r>
            <a:rPr lang="ru-RU" sz="1200" b="1">
              <a:solidFill>
                <a:schemeClr val="bg1"/>
              </a:solidFill>
              <a:latin typeface="Times New Roman" pitchFamily="18" charset="0"/>
              <a:cs typeface="Times New Roman" pitchFamily="18" charset="0"/>
            </a:rPr>
            <a:t>Змістовність</a:t>
          </a:r>
        </a:p>
      </dgm:t>
    </dgm:pt>
    <dgm:pt modelId="{4C6885A0-72A4-45C5-A667-5C21407E0E70}" type="parTrans" cxnId="{AC543420-BD53-488F-B32D-97B161C78928}">
      <dgm:prSet/>
      <dgm:spPr/>
      <dgm:t>
        <a:bodyPr/>
        <a:lstStyle/>
        <a:p>
          <a:endParaRPr lang="ru-RU"/>
        </a:p>
      </dgm:t>
    </dgm:pt>
    <dgm:pt modelId="{DCE03F77-21A5-4A52-B69C-61B43341B945}" type="sibTrans" cxnId="{AC543420-BD53-488F-B32D-97B161C78928}">
      <dgm:prSet/>
      <dgm:spPr/>
      <dgm:t>
        <a:bodyPr/>
        <a:lstStyle/>
        <a:p>
          <a:endParaRPr lang="ru-RU"/>
        </a:p>
      </dgm:t>
    </dgm:pt>
    <dgm:pt modelId="{B2D1C548-9D3C-47CB-AFD5-57D80A79DF89}">
      <dgm:prSet phldrT="[Текст]" custT="1"/>
      <dgm:spPr/>
      <dgm:t>
        <a:bodyPr/>
        <a:lstStyle/>
        <a:p>
          <a:pPr algn="ctr"/>
          <a:r>
            <a:rPr lang="ru-RU" sz="1200" b="1">
              <a:solidFill>
                <a:schemeClr val="bg1"/>
              </a:solidFill>
              <a:latin typeface="Times New Roman" pitchFamily="18" charset="0"/>
              <a:cs typeface="Times New Roman" pitchFamily="18" charset="0"/>
            </a:rPr>
            <a:t>Різноманітність сприйняття</a:t>
          </a:r>
        </a:p>
      </dgm:t>
    </dgm:pt>
    <dgm:pt modelId="{6F9B70DE-B233-40C7-B93C-D6BB9E22C6ED}" type="parTrans" cxnId="{FE8826A2-883C-4E5F-92B6-AAF350140CC8}">
      <dgm:prSet/>
      <dgm:spPr/>
      <dgm:t>
        <a:bodyPr/>
        <a:lstStyle/>
        <a:p>
          <a:endParaRPr lang="ru-RU"/>
        </a:p>
      </dgm:t>
    </dgm:pt>
    <dgm:pt modelId="{98AEDBA4-DCD0-47D7-B147-E7238E7AD0EC}" type="sibTrans" cxnId="{FE8826A2-883C-4E5F-92B6-AAF350140CC8}">
      <dgm:prSet/>
      <dgm:spPr/>
      <dgm:t>
        <a:bodyPr/>
        <a:lstStyle/>
        <a:p>
          <a:endParaRPr lang="ru-RU"/>
        </a:p>
      </dgm:t>
    </dgm:pt>
    <dgm:pt modelId="{FCB26DBB-BDDC-4DA3-8256-36FD5BA59AA7}">
      <dgm:prSet phldrT="[Текст]" custT="1"/>
      <dgm:spPr/>
      <dgm:t>
        <a:bodyPr/>
        <a:lstStyle/>
        <a:p>
          <a:pPr algn="ctr"/>
          <a:endParaRPr lang="ru-RU" sz="1400" b="1">
            <a:solidFill>
              <a:schemeClr val="bg1"/>
            </a:solidFill>
            <a:latin typeface="Times New Roman" pitchFamily="18" charset="0"/>
            <a:cs typeface="Times New Roman" pitchFamily="18" charset="0"/>
          </a:endParaRPr>
        </a:p>
      </dgm:t>
    </dgm:pt>
    <dgm:pt modelId="{D202B49C-A823-47BD-B585-B0862CF6C5B1}" type="sibTrans" cxnId="{84489E59-BD5D-4593-B1D0-E3DE934B1F59}">
      <dgm:prSet/>
      <dgm:spPr/>
      <dgm:t>
        <a:bodyPr/>
        <a:lstStyle/>
        <a:p>
          <a:endParaRPr lang="ru-RU"/>
        </a:p>
      </dgm:t>
    </dgm:pt>
    <dgm:pt modelId="{3AE5EADC-2214-4E62-8C48-6EC37EA72254}" type="parTrans" cxnId="{84489E59-BD5D-4593-B1D0-E3DE934B1F59}">
      <dgm:prSet/>
      <dgm:spPr/>
      <dgm:t>
        <a:bodyPr/>
        <a:lstStyle/>
        <a:p>
          <a:endParaRPr lang="ru-RU"/>
        </a:p>
      </dgm:t>
    </dgm:pt>
    <dgm:pt modelId="{A6D1A633-D4C9-4209-A53B-2E17767F1357}">
      <dgm:prSet phldrT="[Текст]" custT="1"/>
      <dgm:spPr/>
      <dgm:t>
        <a:bodyPr/>
        <a:lstStyle/>
        <a:p>
          <a:pPr algn="ctr"/>
          <a:endParaRPr lang="ru-RU" sz="1400" b="1">
            <a:solidFill>
              <a:schemeClr val="bg1"/>
            </a:solidFill>
            <a:latin typeface="Times New Roman" pitchFamily="18" charset="0"/>
            <a:cs typeface="Times New Roman" pitchFamily="18" charset="0"/>
          </a:endParaRPr>
        </a:p>
      </dgm:t>
    </dgm:pt>
    <dgm:pt modelId="{1EAC11D2-F7F9-41EE-881D-759DE4A19790}" type="sibTrans" cxnId="{482BC0EC-D798-45DC-8AF7-41E8E4180012}">
      <dgm:prSet/>
      <dgm:spPr/>
      <dgm:t>
        <a:bodyPr/>
        <a:lstStyle/>
        <a:p>
          <a:endParaRPr lang="ru-RU"/>
        </a:p>
      </dgm:t>
    </dgm:pt>
    <dgm:pt modelId="{EE3BEF2E-4C5F-42D7-9172-CF32F048E8AF}" type="parTrans" cxnId="{482BC0EC-D798-45DC-8AF7-41E8E4180012}">
      <dgm:prSet/>
      <dgm:spPr/>
      <dgm:t>
        <a:bodyPr/>
        <a:lstStyle/>
        <a:p>
          <a:endParaRPr lang="ru-RU"/>
        </a:p>
      </dgm:t>
    </dgm:pt>
    <dgm:pt modelId="{12F9EBD6-2556-4E15-85A4-4F21E3C40BC0}">
      <dgm:prSet phldrT="[Текст]" custT="1"/>
      <dgm:spPr/>
      <dgm:t>
        <a:bodyPr/>
        <a:lstStyle/>
        <a:p>
          <a:pPr algn="l"/>
          <a:r>
            <a:rPr lang="ru-RU" sz="1200" b="0">
              <a:solidFill>
                <a:schemeClr val="bg1"/>
              </a:solidFill>
              <a:latin typeface="Times New Roman" pitchFamily="18" charset="0"/>
              <a:cs typeface="Times New Roman" pitchFamily="18" charset="0"/>
            </a:rPr>
            <a:t>Контент має надавати інформацію доступно. Застосування простих і доступних термінів допоможе уникнути зайвих ускладнень і сприятиме кращому засвоєнню матеріалу. </a:t>
          </a:r>
        </a:p>
      </dgm:t>
    </dgm:pt>
    <dgm:pt modelId="{D846D8F4-41F0-4389-B762-FB7833D38C33}" type="parTrans" cxnId="{3D814D53-E7EE-4A1E-9C0D-F42213770195}">
      <dgm:prSet/>
      <dgm:spPr/>
      <dgm:t>
        <a:bodyPr/>
        <a:lstStyle/>
        <a:p>
          <a:endParaRPr lang="ru-RU"/>
        </a:p>
      </dgm:t>
    </dgm:pt>
    <dgm:pt modelId="{4835A70A-2A13-4A3E-80D1-AE870165FA35}" type="sibTrans" cxnId="{3D814D53-E7EE-4A1E-9C0D-F42213770195}">
      <dgm:prSet/>
      <dgm:spPr/>
      <dgm:t>
        <a:bodyPr/>
        <a:lstStyle/>
        <a:p>
          <a:endParaRPr lang="ru-RU"/>
        </a:p>
      </dgm:t>
    </dgm:pt>
    <dgm:pt modelId="{910BFB1B-5CB1-4857-85E0-DA4B879DF046}">
      <dgm:prSet phldrT="[Текст]" custT="1"/>
      <dgm:spPr/>
      <dgm:t>
        <a:bodyPr/>
        <a:lstStyle/>
        <a:p>
          <a:pPr algn="l"/>
          <a:r>
            <a:rPr lang="ru-RU" sz="1200" b="0">
              <a:solidFill>
                <a:schemeClr val="bg1"/>
              </a:solidFill>
              <a:latin typeface="Times New Roman" pitchFamily="18" charset="0"/>
              <a:cs typeface="Times New Roman" pitchFamily="18" charset="0"/>
            </a:rPr>
            <a:t>Контент має бути інформативним для досягнення основних навчальних цілей. Основні поняття та ідеї мають бути чітко пояснені та детально обговорені. Важливо також наводити справжні приклади, щоб наблизити навчальний процес до реального життя.</a:t>
          </a:r>
        </a:p>
      </dgm:t>
    </dgm:pt>
    <dgm:pt modelId="{FDA5D461-CEBE-473A-9D8A-E3D1A25ADAC3}" type="parTrans" cxnId="{8C8103EB-DC73-4B4B-BA06-E35AFE07EEDB}">
      <dgm:prSet/>
      <dgm:spPr/>
      <dgm:t>
        <a:bodyPr/>
        <a:lstStyle/>
        <a:p>
          <a:endParaRPr lang="ru-RU"/>
        </a:p>
      </dgm:t>
    </dgm:pt>
    <dgm:pt modelId="{6B2DE21C-5A6D-4A28-BD92-4A13F16D83F1}" type="sibTrans" cxnId="{8C8103EB-DC73-4B4B-BA06-E35AFE07EEDB}">
      <dgm:prSet/>
      <dgm:spPr/>
      <dgm:t>
        <a:bodyPr/>
        <a:lstStyle/>
        <a:p>
          <a:endParaRPr lang="ru-RU"/>
        </a:p>
      </dgm:t>
    </dgm:pt>
    <dgm:pt modelId="{035049E8-BB45-44FA-9EEA-CC17F9B861BA}">
      <dgm:prSet phldrT="[Текст]" custT="1"/>
      <dgm:spPr/>
      <dgm:t>
        <a:bodyPr/>
        <a:lstStyle/>
        <a:p>
          <a:pPr algn="l"/>
          <a:r>
            <a:rPr lang="ru-RU" sz="1200" b="0">
              <a:solidFill>
                <a:schemeClr val="bg1"/>
              </a:solidFill>
              <a:latin typeface="Times New Roman" pitchFamily="18" charset="0"/>
              <a:cs typeface="Times New Roman" pitchFamily="18" charset="0"/>
            </a:rPr>
            <a:t>Матеріал необхідно подавати за допомогою різноманітних методів і засобів, які б відповідали різним стилям навчання учнів. Тому варто по'єднувати візуальні засоби  аудіо- та відеоматеріали, а також інтерактивні елементи.</a:t>
          </a:r>
        </a:p>
      </dgm:t>
    </dgm:pt>
    <dgm:pt modelId="{9F2BE271-80E0-41D3-8C61-BBFE5A74F08C}" type="parTrans" cxnId="{8AE2A1D8-3BA6-440D-86FA-5010B9D73CD3}">
      <dgm:prSet/>
      <dgm:spPr/>
      <dgm:t>
        <a:bodyPr/>
        <a:lstStyle/>
        <a:p>
          <a:endParaRPr lang="ru-RU"/>
        </a:p>
      </dgm:t>
    </dgm:pt>
    <dgm:pt modelId="{29646EF0-B059-4197-A54F-E57B8C817402}" type="sibTrans" cxnId="{8AE2A1D8-3BA6-440D-86FA-5010B9D73CD3}">
      <dgm:prSet/>
      <dgm:spPr/>
      <dgm:t>
        <a:bodyPr/>
        <a:lstStyle/>
        <a:p>
          <a:endParaRPr lang="ru-RU"/>
        </a:p>
      </dgm:t>
    </dgm:pt>
    <dgm:pt modelId="{FC174267-27EF-4582-81A2-EDA0B7DE4489}" type="pres">
      <dgm:prSet presAssocID="{5E8B8ACA-4039-40E0-AAB5-C65B058ECE8B}" presName="Name0" presStyleCnt="0">
        <dgm:presLayoutVars>
          <dgm:dir/>
          <dgm:animLvl val="lvl"/>
          <dgm:resizeHandles val="exact"/>
        </dgm:presLayoutVars>
      </dgm:prSet>
      <dgm:spPr/>
      <dgm:t>
        <a:bodyPr/>
        <a:lstStyle/>
        <a:p>
          <a:endParaRPr lang="ru-RU"/>
        </a:p>
      </dgm:t>
    </dgm:pt>
    <dgm:pt modelId="{0D3C9DB9-4953-42BA-8006-8FDFF2DAD3E8}" type="pres">
      <dgm:prSet presAssocID="{8A2CA210-9B5F-4E74-A443-093502C803B8}" presName="compositeNode" presStyleCnt="0">
        <dgm:presLayoutVars>
          <dgm:bulletEnabled val="1"/>
        </dgm:presLayoutVars>
      </dgm:prSet>
      <dgm:spPr/>
    </dgm:pt>
    <dgm:pt modelId="{780D3BE3-218C-42BF-91C0-0E8D12F92F4C}" type="pres">
      <dgm:prSet presAssocID="{8A2CA210-9B5F-4E74-A443-093502C803B8}" presName="bgRect" presStyleLbl="node1" presStyleIdx="0" presStyleCnt="3" custScaleX="110134" custScaleY="141529" custLinFactNeighborX="-307" custLinFactNeighborY="-1486"/>
      <dgm:spPr/>
      <dgm:t>
        <a:bodyPr/>
        <a:lstStyle/>
        <a:p>
          <a:endParaRPr lang="ru-RU"/>
        </a:p>
      </dgm:t>
    </dgm:pt>
    <dgm:pt modelId="{C00F2116-FF23-4D20-B6C9-63E808EF6CB3}" type="pres">
      <dgm:prSet presAssocID="{8A2CA210-9B5F-4E74-A443-093502C803B8}" presName="parentNode" presStyleLbl="node1" presStyleIdx="0" presStyleCnt="3">
        <dgm:presLayoutVars>
          <dgm:chMax val="0"/>
          <dgm:bulletEnabled val="1"/>
        </dgm:presLayoutVars>
      </dgm:prSet>
      <dgm:spPr/>
      <dgm:t>
        <a:bodyPr/>
        <a:lstStyle/>
        <a:p>
          <a:endParaRPr lang="ru-RU"/>
        </a:p>
      </dgm:t>
    </dgm:pt>
    <dgm:pt modelId="{00DC375D-51BB-4E90-821D-D479E8B12903}" type="pres">
      <dgm:prSet presAssocID="{8A2CA210-9B5F-4E74-A443-093502C803B8}" presName="childNode" presStyleLbl="node1" presStyleIdx="0" presStyleCnt="3">
        <dgm:presLayoutVars>
          <dgm:bulletEnabled val="1"/>
        </dgm:presLayoutVars>
      </dgm:prSet>
      <dgm:spPr/>
      <dgm:t>
        <a:bodyPr/>
        <a:lstStyle/>
        <a:p>
          <a:endParaRPr lang="ru-RU"/>
        </a:p>
      </dgm:t>
    </dgm:pt>
    <dgm:pt modelId="{ECB04847-9BC9-4953-A18D-72D90B2626D1}" type="pres">
      <dgm:prSet presAssocID="{CC94C7E6-0FB0-4694-856F-4CC2A3BCBFEA}" presName="hSp" presStyleCnt="0"/>
      <dgm:spPr/>
    </dgm:pt>
    <dgm:pt modelId="{63C8B851-80D3-49A0-8F86-1AC597711EEB}" type="pres">
      <dgm:prSet presAssocID="{CC94C7E6-0FB0-4694-856F-4CC2A3BCBFEA}" presName="vProcSp" presStyleCnt="0"/>
      <dgm:spPr/>
    </dgm:pt>
    <dgm:pt modelId="{4D3AB5FA-E385-4953-BDDC-ACFFE167E81B}" type="pres">
      <dgm:prSet presAssocID="{CC94C7E6-0FB0-4694-856F-4CC2A3BCBFEA}" presName="vSp1" presStyleCnt="0"/>
      <dgm:spPr/>
    </dgm:pt>
    <dgm:pt modelId="{0F1CCA68-CE12-4706-8E03-9985B813ACCB}" type="pres">
      <dgm:prSet presAssocID="{CC94C7E6-0FB0-4694-856F-4CC2A3BCBFEA}" presName="simulatedConn" presStyleLbl="solidFgAcc1" presStyleIdx="0" presStyleCnt="2"/>
      <dgm:spPr/>
    </dgm:pt>
    <dgm:pt modelId="{21F6EEAB-2F5B-450D-A8B9-E8F768A2A298}" type="pres">
      <dgm:prSet presAssocID="{CC94C7E6-0FB0-4694-856F-4CC2A3BCBFEA}" presName="vSp2" presStyleCnt="0"/>
      <dgm:spPr/>
    </dgm:pt>
    <dgm:pt modelId="{8EEEA4D8-DB6A-4A77-9D5A-3E16218FD692}" type="pres">
      <dgm:prSet presAssocID="{CC94C7E6-0FB0-4694-856F-4CC2A3BCBFEA}" presName="sibTrans" presStyleCnt="0"/>
      <dgm:spPr/>
    </dgm:pt>
    <dgm:pt modelId="{EBCE3003-E7F3-4A73-B9C8-2D3892207C31}" type="pres">
      <dgm:prSet presAssocID="{FCB26DBB-BDDC-4DA3-8256-36FD5BA59AA7}" presName="compositeNode" presStyleCnt="0">
        <dgm:presLayoutVars>
          <dgm:bulletEnabled val="1"/>
        </dgm:presLayoutVars>
      </dgm:prSet>
      <dgm:spPr/>
    </dgm:pt>
    <dgm:pt modelId="{91E14173-6494-414C-9873-256F2A5D9332}" type="pres">
      <dgm:prSet presAssocID="{FCB26DBB-BDDC-4DA3-8256-36FD5BA59AA7}" presName="bgRect" presStyleLbl="node1" presStyleIdx="1" presStyleCnt="3" custScaleX="114576" custScaleY="140558" custLinFactNeighborX="-533" custLinFactNeighborY="-888"/>
      <dgm:spPr/>
      <dgm:t>
        <a:bodyPr/>
        <a:lstStyle/>
        <a:p>
          <a:endParaRPr lang="ru-RU"/>
        </a:p>
      </dgm:t>
    </dgm:pt>
    <dgm:pt modelId="{471FE4D4-138F-49A3-8E2D-4038901854CB}" type="pres">
      <dgm:prSet presAssocID="{FCB26DBB-BDDC-4DA3-8256-36FD5BA59AA7}" presName="parentNode" presStyleLbl="node1" presStyleIdx="1" presStyleCnt="3">
        <dgm:presLayoutVars>
          <dgm:chMax val="0"/>
          <dgm:bulletEnabled val="1"/>
        </dgm:presLayoutVars>
      </dgm:prSet>
      <dgm:spPr/>
      <dgm:t>
        <a:bodyPr/>
        <a:lstStyle/>
        <a:p>
          <a:endParaRPr lang="ru-RU"/>
        </a:p>
      </dgm:t>
    </dgm:pt>
    <dgm:pt modelId="{B9CB31F9-E4DC-4790-96D7-79788BA8809A}" type="pres">
      <dgm:prSet presAssocID="{FCB26DBB-BDDC-4DA3-8256-36FD5BA59AA7}" presName="childNode" presStyleLbl="node1" presStyleIdx="1" presStyleCnt="3">
        <dgm:presLayoutVars>
          <dgm:bulletEnabled val="1"/>
        </dgm:presLayoutVars>
      </dgm:prSet>
      <dgm:spPr/>
      <dgm:t>
        <a:bodyPr/>
        <a:lstStyle/>
        <a:p>
          <a:endParaRPr lang="ru-RU"/>
        </a:p>
      </dgm:t>
    </dgm:pt>
    <dgm:pt modelId="{F47A8220-3314-4BA6-B3A5-04C8EF86F084}" type="pres">
      <dgm:prSet presAssocID="{D202B49C-A823-47BD-B585-B0862CF6C5B1}" presName="hSp" presStyleCnt="0"/>
      <dgm:spPr/>
    </dgm:pt>
    <dgm:pt modelId="{B27E860B-03C1-48BA-981C-471F8D7F51C2}" type="pres">
      <dgm:prSet presAssocID="{D202B49C-A823-47BD-B585-B0862CF6C5B1}" presName="vProcSp" presStyleCnt="0"/>
      <dgm:spPr/>
    </dgm:pt>
    <dgm:pt modelId="{B120ED04-25A5-4998-BEAA-24AFDB61AC64}" type="pres">
      <dgm:prSet presAssocID="{D202B49C-A823-47BD-B585-B0862CF6C5B1}" presName="vSp1" presStyleCnt="0"/>
      <dgm:spPr/>
    </dgm:pt>
    <dgm:pt modelId="{6CE6454C-DF2A-441E-A8B3-A64F6D7F009E}" type="pres">
      <dgm:prSet presAssocID="{D202B49C-A823-47BD-B585-B0862CF6C5B1}" presName="simulatedConn" presStyleLbl="solidFgAcc1" presStyleIdx="1" presStyleCnt="2"/>
      <dgm:spPr/>
    </dgm:pt>
    <dgm:pt modelId="{2F724EAC-7AF4-480C-8B7F-82087EFC122F}" type="pres">
      <dgm:prSet presAssocID="{D202B49C-A823-47BD-B585-B0862CF6C5B1}" presName="vSp2" presStyleCnt="0"/>
      <dgm:spPr/>
    </dgm:pt>
    <dgm:pt modelId="{5C9DA5DD-74AA-4C86-A8D9-4FB63E5CE0D7}" type="pres">
      <dgm:prSet presAssocID="{D202B49C-A823-47BD-B585-B0862CF6C5B1}" presName="sibTrans" presStyleCnt="0"/>
      <dgm:spPr/>
    </dgm:pt>
    <dgm:pt modelId="{5A1B52F5-3528-4B07-9A55-3B8033D6582F}" type="pres">
      <dgm:prSet presAssocID="{A6D1A633-D4C9-4209-A53B-2E17767F1357}" presName="compositeNode" presStyleCnt="0">
        <dgm:presLayoutVars>
          <dgm:bulletEnabled val="1"/>
        </dgm:presLayoutVars>
      </dgm:prSet>
      <dgm:spPr/>
    </dgm:pt>
    <dgm:pt modelId="{F256C0AF-8096-43F7-96F8-63E601AF9E51}" type="pres">
      <dgm:prSet presAssocID="{A6D1A633-D4C9-4209-A53B-2E17767F1357}" presName="bgRect" presStyleLbl="node1" presStyleIdx="2" presStyleCnt="3" custScaleX="118779" custScaleY="140554"/>
      <dgm:spPr/>
      <dgm:t>
        <a:bodyPr/>
        <a:lstStyle/>
        <a:p>
          <a:endParaRPr lang="ru-RU"/>
        </a:p>
      </dgm:t>
    </dgm:pt>
    <dgm:pt modelId="{D20E1856-004C-4615-A7CE-4CD805FFCC05}" type="pres">
      <dgm:prSet presAssocID="{A6D1A633-D4C9-4209-A53B-2E17767F1357}" presName="parentNode" presStyleLbl="node1" presStyleIdx="2" presStyleCnt="3">
        <dgm:presLayoutVars>
          <dgm:chMax val="0"/>
          <dgm:bulletEnabled val="1"/>
        </dgm:presLayoutVars>
      </dgm:prSet>
      <dgm:spPr/>
      <dgm:t>
        <a:bodyPr/>
        <a:lstStyle/>
        <a:p>
          <a:endParaRPr lang="ru-RU"/>
        </a:p>
      </dgm:t>
    </dgm:pt>
    <dgm:pt modelId="{3822D9B8-A678-4E89-B138-0B46C33E2488}" type="pres">
      <dgm:prSet presAssocID="{A6D1A633-D4C9-4209-A53B-2E17767F1357}" presName="childNode" presStyleLbl="node1" presStyleIdx="2" presStyleCnt="3">
        <dgm:presLayoutVars>
          <dgm:bulletEnabled val="1"/>
        </dgm:presLayoutVars>
      </dgm:prSet>
      <dgm:spPr/>
      <dgm:t>
        <a:bodyPr/>
        <a:lstStyle/>
        <a:p>
          <a:endParaRPr lang="ru-RU"/>
        </a:p>
      </dgm:t>
    </dgm:pt>
  </dgm:ptLst>
  <dgm:cxnLst>
    <dgm:cxn modelId="{9A94C54D-1C6D-4F00-A8E6-B16CA3EEBA04}" type="presOf" srcId="{FCB26DBB-BDDC-4DA3-8256-36FD5BA59AA7}" destId="{91E14173-6494-414C-9873-256F2A5D9332}" srcOrd="0" destOrd="0" presId="urn:microsoft.com/office/officeart/2005/8/layout/hProcess7#1"/>
    <dgm:cxn modelId="{1538F4EB-5F3B-460D-A5AC-037888329090}" type="presOf" srcId="{910BFB1B-5CB1-4857-85E0-DA4B879DF046}" destId="{B9CB31F9-E4DC-4790-96D7-79788BA8809A}" srcOrd="0" destOrd="1" presId="urn:microsoft.com/office/officeart/2005/8/layout/hProcess7#1"/>
    <dgm:cxn modelId="{FE8826A2-883C-4E5F-92B6-AAF350140CC8}" srcId="{A6D1A633-D4C9-4209-A53B-2E17767F1357}" destId="{B2D1C548-9D3C-47CB-AFD5-57D80A79DF89}" srcOrd="0" destOrd="0" parTransId="{6F9B70DE-B233-40C7-B93C-D6BB9E22C6ED}" sibTransId="{98AEDBA4-DCD0-47D7-B147-E7238E7AD0EC}"/>
    <dgm:cxn modelId="{2686F87D-09AF-44D7-80D4-3D4CED2ABA8E}" type="presOf" srcId="{8A2CA210-9B5F-4E74-A443-093502C803B8}" destId="{C00F2116-FF23-4D20-B6C9-63E808EF6CB3}" srcOrd="1" destOrd="0" presId="urn:microsoft.com/office/officeart/2005/8/layout/hProcess7#1"/>
    <dgm:cxn modelId="{3D814D53-E7EE-4A1E-9C0D-F42213770195}" srcId="{8A2CA210-9B5F-4E74-A443-093502C803B8}" destId="{12F9EBD6-2556-4E15-85A4-4F21E3C40BC0}" srcOrd="1" destOrd="0" parTransId="{D846D8F4-41F0-4389-B762-FB7833D38C33}" sibTransId="{4835A70A-2A13-4A3E-80D1-AE870165FA35}"/>
    <dgm:cxn modelId="{CB03B021-DC43-4CA7-AE64-3854172C656E}" type="presOf" srcId="{B2D1C548-9D3C-47CB-AFD5-57D80A79DF89}" destId="{3822D9B8-A678-4E89-B138-0B46C33E2488}" srcOrd="0" destOrd="0" presId="urn:microsoft.com/office/officeart/2005/8/layout/hProcess7#1"/>
    <dgm:cxn modelId="{7FBFB66B-6CA0-459A-BEAE-289F967256D9}" type="presOf" srcId="{8A2CA210-9B5F-4E74-A443-093502C803B8}" destId="{780D3BE3-218C-42BF-91C0-0E8D12F92F4C}" srcOrd="0" destOrd="0" presId="urn:microsoft.com/office/officeart/2005/8/layout/hProcess7#1"/>
    <dgm:cxn modelId="{675DCD11-F8D2-4C7A-842B-C4DFA6AFC957}" type="presOf" srcId="{A6D1A633-D4C9-4209-A53B-2E17767F1357}" destId="{D20E1856-004C-4615-A7CE-4CD805FFCC05}" srcOrd="1" destOrd="0" presId="urn:microsoft.com/office/officeart/2005/8/layout/hProcess7#1"/>
    <dgm:cxn modelId="{AC543420-BD53-488F-B32D-97B161C78928}" srcId="{FCB26DBB-BDDC-4DA3-8256-36FD5BA59AA7}" destId="{112BDA02-6EFF-433B-AD7A-C4ACAE2609F9}" srcOrd="0" destOrd="0" parTransId="{4C6885A0-72A4-45C5-A667-5C21407E0E70}" sibTransId="{DCE03F77-21A5-4A52-B69C-61B43341B945}"/>
    <dgm:cxn modelId="{B5776646-FA20-4708-88CD-C4476ED48504}" type="presOf" srcId="{112BDA02-6EFF-433B-AD7A-C4ACAE2609F9}" destId="{B9CB31F9-E4DC-4790-96D7-79788BA8809A}" srcOrd="0" destOrd="0" presId="urn:microsoft.com/office/officeart/2005/8/layout/hProcess7#1"/>
    <dgm:cxn modelId="{482BC0EC-D798-45DC-8AF7-41E8E4180012}" srcId="{5E8B8ACA-4039-40E0-AAB5-C65B058ECE8B}" destId="{A6D1A633-D4C9-4209-A53B-2E17767F1357}" srcOrd="2" destOrd="0" parTransId="{EE3BEF2E-4C5F-42D7-9172-CF32F048E8AF}" sibTransId="{1EAC11D2-F7F9-41EE-881D-759DE4A19790}"/>
    <dgm:cxn modelId="{4C5E093B-39F0-4E2B-A07D-CFDBC108F73B}" type="presOf" srcId="{A6D1A633-D4C9-4209-A53B-2E17767F1357}" destId="{F256C0AF-8096-43F7-96F8-63E601AF9E51}" srcOrd="0" destOrd="0" presId="urn:microsoft.com/office/officeart/2005/8/layout/hProcess7#1"/>
    <dgm:cxn modelId="{8F1B66CE-FD52-48D1-B90D-6078B82DC671}" type="presOf" srcId="{12F9EBD6-2556-4E15-85A4-4F21E3C40BC0}" destId="{00DC375D-51BB-4E90-821D-D479E8B12903}" srcOrd="0" destOrd="1" presId="urn:microsoft.com/office/officeart/2005/8/layout/hProcess7#1"/>
    <dgm:cxn modelId="{8AE2A1D8-3BA6-440D-86FA-5010B9D73CD3}" srcId="{A6D1A633-D4C9-4209-A53B-2E17767F1357}" destId="{035049E8-BB45-44FA-9EEA-CC17F9B861BA}" srcOrd="1" destOrd="0" parTransId="{9F2BE271-80E0-41D3-8C61-BBFE5A74F08C}" sibTransId="{29646EF0-B059-4197-A54F-E57B8C817402}"/>
    <dgm:cxn modelId="{EC06F71D-1F33-4908-BFA6-4E480DD09BC8}" type="presOf" srcId="{FCB26DBB-BDDC-4DA3-8256-36FD5BA59AA7}" destId="{471FE4D4-138F-49A3-8E2D-4038901854CB}" srcOrd="1" destOrd="0" presId="urn:microsoft.com/office/officeart/2005/8/layout/hProcess7#1"/>
    <dgm:cxn modelId="{8C8103EB-DC73-4B4B-BA06-E35AFE07EEDB}" srcId="{FCB26DBB-BDDC-4DA3-8256-36FD5BA59AA7}" destId="{910BFB1B-5CB1-4857-85E0-DA4B879DF046}" srcOrd="1" destOrd="0" parTransId="{FDA5D461-CEBE-473A-9D8A-E3D1A25ADAC3}" sibTransId="{6B2DE21C-5A6D-4A28-BD92-4A13F16D83F1}"/>
    <dgm:cxn modelId="{559C55B5-2039-438A-87DD-6C79CE474285}" type="presOf" srcId="{035049E8-BB45-44FA-9EEA-CC17F9B861BA}" destId="{3822D9B8-A678-4E89-B138-0B46C33E2488}" srcOrd="0" destOrd="1" presId="urn:microsoft.com/office/officeart/2005/8/layout/hProcess7#1"/>
    <dgm:cxn modelId="{84489E59-BD5D-4593-B1D0-E3DE934B1F59}" srcId="{5E8B8ACA-4039-40E0-AAB5-C65B058ECE8B}" destId="{FCB26DBB-BDDC-4DA3-8256-36FD5BA59AA7}" srcOrd="1" destOrd="0" parTransId="{3AE5EADC-2214-4E62-8C48-6EC37EA72254}" sibTransId="{D202B49C-A823-47BD-B585-B0862CF6C5B1}"/>
    <dgm:cxn modelId="{31FAEDAA-EB91-4F48-A140-090D0F73158B}" srcId="{5E8B8ACA-4039-40E0-AAB5-C65B058ECE8B}" destId="{8A2CA210-9B5F-4E74-A443-093502C803B8}" srcOrd="0" destOrd="0" parTransId="{C2009F95-D1D0-47D4-9DCC-AB3C9FDB60A3}" sibTransId="{CC94C7E6-0FB0-4694-856F-4CC2A3BCBFEA}"/>
    <dgm:cxn modelId="{3AFC9DB1-B0E3-4B37-AFA2-166224371D03}" type="presOf" srcId="{B9978E30-0559-43D0-99AA-D01C4E4F9DA1}" destId="{00DC375D-51BB-4E90-821D-D479E8B12903}" srcOrd="0" destOrd="0" presId="urn:microsoft.com/office/officeart/2005/8/layout/hProcess7#1"/>
    <dgm:cxn modelId="{D755FC33-3CE9-41C1-B51D-2E86CB244409}" type="presOf" srcId="{5E8B8ACA-4039-40E0-AAB5-C65B058ECE8B}" destId="{FC174267-27EF-4582-81A2-EDA0B7DE4489}" srcOrd="0" destOrd="0" presId="urn:microsoft.com/office/officeart/2005/8/layout/hProcess7#1"/>
    <dgm:cxn modelId="{26F82465-4008-4B92-A986-5AEB02DF7923}" srcId="{8A2CA210-9B5F-4E74-A443-093502C803B8}" destId="{B9978E30-0559-43D0-99AA-D01C4E4F9DA1}" srcOrd="0" destOrd="0" parTransId="{073C1D9C-EF20-4C44-B88F-32621B8E775B}" sibTransId="{F3EAEB5B-1D72-4DC7-97C2-24B4661A1BF3}"/>
    <dgm:cxn modelId="{0C0E5B45-C3B1-42AD-A203-061F67E5013A}" type="presParOf" srcId="{FC174267-27EF-4582-81A2-EDA0B7DE4489}" destId="{0D3C9DB9-4953-42BA-8006-8FDFF2DAD3E8}" srcOrd="0" destOrd="0" presId="urn:microsoft.com/office/officeart/2005/8/layout/hProcess7#1"/>
    <dgm:cxn modelId="{76C6A523-00D7-4F20-9083-5974FDA5F171}" type="presParOf" srcId="{0D3C9DB9-4953-42BA-8006-8FDFF2DAD3E8}" destId="{780D3BE3-218C-42BF-91C0-0E8D12F92F4C}" srcOrd="0" destOrd="0" presId="urn:microsoft.com/office/officeart/2005/8/layout/hProcess7#1"/>
    <dgm:cxn modelId="{A83D761D-AB95-485A-A101-8BE404D716AC}" type="presParOf" srcId="{0D3C9DB9-4953-42BA-8006-8FDFF2DAD3E8}" destId="{C00F2116-FF23-4D20-B6C9-63E808EF6CB3}" srcOrd="1" destOrd="0" presId="urn:microsoft.com/office/officeart/2005/8/layout/hProcess7#1"/>
    <dgm:cxn modelId="{6D2DD641-FBEA-44DE-9BED-909C846A0F9C}" type="presParOf" srcId="{0D3C9DB9-4953-42BA-8006-8FDFF2DAD3E8}" destId="{00DC375D-51BB-4E90-821D-D479E8B12903}" srcOrd="2" destOrd="0" presId="urn:microsoft.com/office/officeart/2005/8/layout/hProcess7#1"/>
    <dgm:cxn modelId="{C3E0B2C6-AD89-4784-9512-66B56A209E84}" type="presParOf" srcId="{FC174267-27EF-4582-81A2-EDA0B7DE4489}" destId="{ECB04847-9BC9-4953-A18D-72D90B2626D1}" srcOrd="1" destOrd="0" presId="urn:microsoft.com/office/officeart/2005/8/layout/hProcess7#1"/>
    <dgm:cxn modelId="{D6D0E879-E7A2-405D-B83B-5B5BDB11D2C1}" type="presParOf" srcId="{FC174267-27EF-4582-81A2-EDA0B7DE4489}" destId="{63C8B851-80D3-49A0-8F86-1AC597711EEB}" srcOrd="2" destOrd="0" presId="urn:microsoft.com/office/officeart/2005/8/layout/hProcess7#1"/>
    <dgm:cxn modelId="{C1A99A48-5436-4B54-9F4F-5A7C4197AABE}" type="presParOf" srcId="{63C8B851-80D3-49A0-8F86-1AC597711EEB}" destId="{4D3AB5FA-E385-4953-BDDC-ACFFE167E81B}" srcOrd="0" destOrd="0" presId="urn:microsoft.com/office/officeart/2005/8/layout/hProcess7#1"/>
    <dgm:cxn modelId="{F9868393-9B2A-4212-8669-AF670EC2C619}" type="presParOf" srcId="{63C8B851-80D3-49A0-8F86-1AC597711EEB}" destId="{0F1CCA68-CE12-4706-8E03-9985B813ACCB}" srcOrd="1" destOrd="0" presId="urn:microsoft.com/office/officeart/2005/8/layout/hProcess7#1"/>
    <dgm:cxn modelId="{2071CAAD-39A9-448A-BD97-22441AFD6481}" type="presParOf" srcId="{63C8B851-80D3-49A0-8F86-1AC597711EEB}" destId="{21F6EEAB-2F5B-450D-A8B9-E8F768A2A298}" srcOrd="2" destOrd="0" presId="urn:microsoft.com/office/officeart/2005/8/layout/hProcess7#1"/>
    <dgm:cxn modelId="{C7E7202C-CE7B-463B-BAA8-0BB70D87A5A4}" type="presParOf" srcId="{FC174267-27EF-4582-81A2-EDA0B7DE4489}" destId="{8EEEA4D8-DB6A-4A77-9D5A-3E16218FD692}" srcOrd="3" destOrd="0" presId="urn:microsoft.com/office/officeart/2005/8/layout/hProcess7#1"/>
    <dgm:cxn modelId="{74D135F0-A451-410D-980A-37BEED80E654}" type="presParOf" srcId="{FC174267-27EF-4582-81A2-EDA0B7DE4489}" destId="{EBCE3003-E7F3-4A73-B9C8-2D3892207C31}" srcOrd="4" destOrd="0" presId="urn:microsoft.com/office/officeart/2005/8/layout/hProcess7#1"/>
    <dgm:cxn modelId="{B631EF9A-B28B-4BB3-A499-8F870BE505DC}" type="presParOf" srcId="{EBCE3003-E7F3-4A73-B9C8-2D3892207C31}" destId="{91E14173-6494-414C-9873-256F2A5D9332}" srcOrd="0" destOrd="0" presId="urn:microsoft.com/office/officeart/2005/8/layout/hProcess7#1"/>
    <dgm:cxn modelId="{82667B4A-5E52-46F0-B10B-E396ABB785F9}" type="presParOf" srcId="{EBCE3003-E7F3-4A73-B9C8-2D3892207C31}" destId="{471FE4D4-138F-49A3-8E2D-4038901854CB}" srcOrd="1" destOrd="0" presId="urn:microsoft.com/office/officeart/2005/8/layout/hProcess7#1"/>
    <dgm:cxn modelId="{FEB8F301-830A-4402-9179-AFC84115C469}" type="presParOf" srcId="{EBCE3003-E7F3-4A73-B9C8-2D3892207C31}" destId="{B9CB31F9-E4DC-4790-96D7-79788BA8809A}" srcOrd="2" destOrd="0" presId="urn:microsoft.com/office/officeart/2005/8/layout/hProcess7#1"/>
    <dgm:cxn modelId="{A25EA0E1-30D0-4AFE-B038-166B57755FFA}" type="presParOf" srcId="{FC174267-27EF-4582-81A2-EDA0B7DE4489}" destId="{F47A8220-3314-4BA6-B3A5-04C8EF86F084}" srcOrd="5" destOrd="0" presId="urn:microsoft.com/office/officeart/2005/8/layout/hProcess7#1"/>
    <dgm:cxn modelId="{1531D73C-786C-4730-B004-D252B5B9758D}" type="presParOf" srcId="{FC174267-27EF-4582-81A2-EDA0B7DE4489}" destId="{B27E860B-03C1-48BA-981C-471F8D7F51C2}" srcOrd="6" destOrd="0" presId="urn:microsoft.com/office/officeart/2005/8/layout/hProcess7#1"/>
    <dgm:cxn modelId="{7FDA34C6-1541-4732-82A2-114373B8D02E}" type="presParOf" srcId="{B27E860B-03C1-48BA-981C-471F8D7F51C2}" destId="{B120ED04-25A5-4998-BEAA-24AFDB61AC64}" srcOrd="0" destOrd="0" presId="urn:microsoft.com/office/officeart/2005/8/layout/hProcess7#1"/>
    <dgm:cxn modelId="{4203CFEC-3F96-4762-BD8F-4CDA3A9C5E43}" type="presParOf" srcId="{B27E860B-03C1-48BA-981C-471F8D7F51C2}" destId="{6CE6454C-DF2A-441E-A8B3-A64F6D7F009E}" srcOrd="1" destOrd="0" presId="urn:microsoft.com/office/officeart/2005/8/layout/hProcess7#1"/>
    <dgm:cxn modelId="{A7402114-AB10-4F1A-B2F0-B412CDD1031F}" type="presParOf" srcId="{B27E860B-03C1-48BA-981C-471F8D7F51C2}" destId="{2F724EAC-7AF4-480C-8B7F-82087EFC122F}" srcOrd="2" destOrd="0" presId="urn:microsoft.com/office/officeart/2005/8/layout/hProcess7#1"/>
    <dgm:cxn modelId="{53828032-EB90-414B-BFF3-E20D0BDBB37F}" type="presParOf" srcId="{FC174267-27EF-4582-81A2-EDA0B7DE4489}" destId="{5C9DA5DD-74AA-4C86-A8D9-4FB63E5CE0D7}" srcOrd="7" destOrd="0" presId="urn:microsoft.com/office/officeart/2005/8/layout/hProcess7#1"/>
    <dgm:cxn modelId="{640B2C10-83EB-4A86-8530-A2D7F914A7C2}" type="presParOf" srcId="{FC174267-27EF-4582-81A2-EDA0B7DE4489}" destId="{5A1B52F5-3528-4B07-9A55-3B8033D6582F}" srcOrd="8" destOrd="0" presId="urn:microsoft.com/office/officeart/2005/8/layout/hProcess7#1"/>
    <dgm:cxn modelId="{B843BAF8-0A03-462A-8255-4615C9993C40}" type="presParOf" srcId="{5A1B52F5-3528-4B07-9A55-3B8033D6582F}" destId="{F256C0AF-8096-43F7-96F8-63E601AF9E51}" srcOrd="0" destOrd="0" presId="urn:microsoft.com/office/officeart/2005/8/layout/hProcess7#1"/>
    <dgm:cxn modelId="{C8E4B9BF-8AED-4CC2-89AA-6315A2BCB49D}" type="presParOf" srcId="{5A1B52F5-3528-4B07-9A55-3B8033D6582F}" destId="{D20E1856-004C-4615-A7CE-4CD805FFCC05}" srcOrd="1" destOrd="0" presId="urn:microsoft.com/office/officeart/2005/8/layout/hProcess7#1"/>
    <dgm:cxn modelId="{9C7F11D0-C9ED-4ABE-AC5F-C9D678645190}" type="presParOf" srcId="{5A1B52F5-3528-4B07-9A55-3B8033D6582F}" destId="{3822D9B8-A678-4E89-B138-0B46C33E2488}" srcOrd="2" destOrd="0" presId="urn:microsoft.com/office/officeart/2005/8/layout/hProcess7#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80D3BE3-218C-42BF-91C0-0E8D12F92F4C}">
      <dsp:nvSpPr>
        <dsp:cNvPr id="0" name=""/>
        <dsp:cNvSpPr/>
      </dsp:nvSpPr>
      <dsp:spPr>
        <a:xfrm>
          <a:off x="0" y="94372"/>
          <a:ext cx="1791827" cy="2763130"/>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endParaRPr lang="ru-RU" sz="2000" kern="1200"/>
        </a:p>
      </dsp:txBody>
      <dsp:txXfrm rot="16200000">
        <a:off x="-953700" y="1048073"/>
        <a:ext cx="2265766" cy="358365"/>
      </dsp:txXfrm>
    </dsp:sp>
    <dsp:sp modelId="{00DC375D-51BB-4E90-821D-D479E8B12903}">
      <dsp:nvSpPr>
        <dsp:cNvPr id="0" name=""/>
        <dsp:cNvSpPr/>
      </dsp:nvSpPr>
      <dsp:spPr>
        <a:xfrm>
          <a:off x="346411" y="94372"/>
          <a:ext cx="1334911" cy="276313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ctr" defTabSz="533400">
            <a:lnSpc>
              <a:spcPct val="90000"/>
            </a:lnSpc>
            <a:spcBef>
              <a:spcPct val="0"/>
            </a:spcBef>
            <a:spcAft>
              <a:spcPct val="35000"/>
            </a:spcAft>
          </a:pPr>
          <a:r>
            <a:rPr lang="ru-RU" sz="1200" b="1" kern="1200">
              <a:solidFill>
                <a:schemeClr val="bg1"/>
              </a:solidFill>
              <a:latin typeface="Times New Roman" pitchFamily="18" charset="0"/>
              <a:cs typeface="Times New Roman" pitchFamily="18" charset="0"/>
            </a:rPr>
            <a:t>Зрозумілість</a:t>
          </a:r>
        </a:p>
        <a:p>
          <a:pPr lvl="0" algn="l" defTabSz="533400">
            <a:lnSpc>
              <a:spcPct val="90000"/>
            </a:lnSpc>
            <a:spcBef>
              <a:spcPct val="0"/>
            </a:spcBef>
            <a:spcAft>
              <a:spcPct val="35000"/>
            </a:spcAft>
          </a:pPr>
          <a:r>
            <a:rPr lang="ru-RU" sz="1200" b="0" kern="1200">
              <a:solidFill>
                <a:schemeClr val="bg1"/>
              </a:solidFill>
              <a:latin typeface="Times New Roman" pitchFamily="18" charset="0"/>
              <a:cs typeface="Times New Roman" pitchFamily="18" charset="0"/>
            </a:rPr>
            <a:t>Контент має надавати інформацію доступно. Застосування простих і доступних термінів допоможе уникнути зайвих ускладнень і сприятиме кращому засвоєнню матеріалу. </a:t>
          </a:r>
        </a:p>
      </dsp:txBody>
      <dsp:txXfrm>
        <a:off x="346411" y="94372"/>
        <a:ext cx="1334911" cy="2763130"/>
      </dsp:txXfrm>
    </dsp:sp>
    <dsp:sp modelId="{91E14173-6494-414C-9873-256F2A5D9332}">
      <dsp:nvSpPr>
        <dsp:cNvPr id="0" name=""/>
        <dsp:cNvSpPr/>
      </dsp:nvSpPr>
      <dsp:spPr>
        <a:xfrm>
          <a:off x="1841692" y="106047"/>
          <a:ext cx="1864096" cy="2744173"/>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8006" rIns="62230" bIns="0" numCol="1" spcCol="1270" anchor="t" anchorCtr="0">
          <a:noAutofit/>
        </a:bodyPr>
        <a:lstStyle/>
        <a:p>
          <a:pPr lvl="0" algn="ctr" defTabSz="622300">
            <a:lnSpc>
              <a:spcPct val="90000"/>
            </a:lnSpc>
            <a:spcBef>
              <a:spcPct val="0"/>
            </a:spcBef>
            <a:spcAft>
              <a:spcPct val="35000"/>
            </a:spcAft>
          </a:pPr>
          <a:endParaRPr lang="ru-RU" sz="1400" b="1" kern="1200">
            <a:solidFill>
              <a:schemeClr val="bg1"/>
            </a:solidFill>
            <a:latin typeface="Times New Roman" pitchFamily="18" charset="0"/>
            <a:cs typeface="Times New Roman" pitchFamily="18" charset="0"/>
          </a:endParaRPr>
        </a:p>
      </dsp:txBody>
      <dsp:txXfrm rot="16200000">
        <a:off x="902991" y="1044749"/>
        <a:ext cx="2250222" cy="372819"/>
      </dsp:txXfrm>
    </dsp:sp>
    <dsp:sp modelId="{0F1CCA68-CE12-4706-8E03-9985B813ACCB}">
      <dsp:nvSpPr>
        <dsp:cNvPr id="0" name=""/>
        <dsp:cNvSpPr/>
      </dsp:nvSpPr>
      <dsp:spPr>
        <a:xfrm rot="5400000">
          <a:off x="1715155" y="1673700"/>
          <a:ext cx="286686" cy="244042"/>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CB31F9-E4DC-4790-96D7-79788BA8809A}">
      <dsp:nvSpPr>
        <dsp:cNvPr id="0" name=""/>
        <dsp:cNvSpPr/>
      </dsp:nvSpPr>
      <dsp:spPr>
        <a:xfrm>
          <a:off x="2197318" y="106047"/>
          <a:ext cx="1388751" cy="27441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ctr" defTabSz="533400">
            <a:lnSpc>
              <a:spcPct val="90000"/>
            </a:lnSpc>
            <a:spcBef>
              <a:spcPct val="0"/>
            </a:spcBef>
            <a:spcAft>
              <a:spcPct val="35000"/>
            </a:spcAft>
          </a:pPr>
          <a:r>
            <a:rPr lang="ru-RU" sz="1200" b="1" kern="1200">
              <a:solidFill>
                <a:schemeClr val="bg1"/>
              </a:solidFill>
              <a:latin typeface="Times New Roman" pitchFamily="18" charset="0"/>
              <a:cs typeface="Times New Roman" pitchFamily="18" charset="0"/>
            </a:rPr>
            <a:t>Змістовність</a:t>
          </a:r>
        </a:p>
        <a:p>
          <a:pPr lvl="0" algn="l" defTabSz="533400">
            <a:lnSpc>
              <a:spcPct val="90000"/>
            </a:lnSpc>
            <a:spcBef>
              <a:spcPct val="0"/>
            </a:spcBef>
            <a:spcAft>
              <a:spcPct val="35000"/>
            </a:spcAft>
          </a:pPr>
          <a:r>
            <a:rPr lang="ru-RU" sz="1200" b="0" kern="1200">
              <a:solidFill>
                <a:schemeClr val="bg1"/>
              </a:solidFill>
              <a:latin typeface="Times New Roman" pitchFamily="18" charset="0"/>
              <a:cs typeface="Times New Roman" pitchFamily="18" charset="0"/>
            </a:rPr>
            <a:t>Контент має бути інформативним для досягнення основних навчальних цілей. Основні поняття та ідеї мають бути чітко пояснені та детально обговорені. Важливо також наводити справжні приклади, щоб наблизити навчальний процес до реального життя.</a:t>
          </a:r>
        </a:p>
      </dsp:txBody>
      <dsp:txXfrm>
        <a:off x="2197318" y="106047"/>
        <a:ext cx="1388751" cy="2744173"/>
      </dsp:txXfrm>
    </dsp:sp>
    <dsp:sp modelId="{F256C0AF-8096-43F7-96F8-63E601AF9E51}">
      <dsp:nvSpPr>
        <dsp:cNvPr id="0" name=""/>
        <dsp:cNvSpPr/>
      </dsp:nvSpPr>
      <dsp:spPr>
        <a:xfrm>
          <a:off x="3771403" y="123384"/>
          <a:ext cx="1932477" cy="2744095"/>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8006" rIns="62230" bIns="0" numCol="1" spcCol="1270" anchor="t" anchorCtr="0">
          <a:noAutofit/>
        </a:bodyPr>
        <a:lstStyle/>
        <a:p>
          <a:pPr lvl="0" algn="ctr" defTabSz="622300">
            <a:lnSpc>
              <a:spcPct val="90000"/>
            </a:lnSpc>
            <a:spcBef>
              <a:spcPct val="0"/>
            </a:spcBef>
            <a:spcAft>
              <a:spcPct val="35000"/>
            </a:spcAft>
          </a:pPr>
          <a:endParaRPr lang="ru-RU" sz="1400" b="1" kern="1200">
            <a:solidFill>
              <a:schemeClr val="bg1"/>
            </a:solidFill>
            <a:latin typeface="Times New Roman" pitchFamily="18" charset="0"/>
            <a:cs typeface="Times New Roman" pitchFamily="18" charset="0"/>
          </a:endParaRPr>
        </a:p>
      </dsp:txBody>
      <dsp:txXfrm rot="16200000">
        <a:off x="2839572" y="1055216"/>
        <a:ext cx="2250157" cy="386495"/>
      </dsp:txXfrm>
    </dsp:sp>
    <dsp:sp modelId="{6CE6454C-DF2A-441E-A8B3-A64F6D7F009E}">
      <dsp:nvSpPr>
        <dsp:cNvPr id="0" name=""/>
        <dsp:cNvSpPr/>
      </dsp:nvSpPr>
      <dsp:spPr>
        <a:xfrm rot="5400000">
          <a:off x="3636195" y="1673700"/>
          <a:ext cx="286686" cy="244042"/>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822D9B8-A678-4E89-B138-0B46C33E2488}">
      <dsp:nvSpPr>
        <dsp:cNvPr id="0" name=""/>
        <dsp:cNvSpPr/>
      </dsp:nvSpPr>
      <dsp:spPr>
        <a:xfrm>
          <a:off x="4135748" y="123384"/>
          <a:ext cx="1439695" cy="274409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ctr" defTabSz="533400">
            <a:lnSpc>
              <a:spcPct val="90000"/>
            </a:lnSpc>
            <a:spcBef>
              <a:spcPct val="0"/>
            </a:spcBef>
            <a:spcAft>
              <a:spcPct val="35000"/>
            </a:spcAft>
          </a:pPr>
          <a:r>
            <a:rPr lang="ru-RU" sz="1200" b="1" kern="1200">
              <a:solidFill>
                <a:schemeClr val="bg1"/>
              </a:solidFill>
              <a:latin typeface="Times New Roman" pitchFamily="18" charset="0"/>
              <a:cs typeface="Times New Roman" pitchFamily="18" charset="0"/>
            </a:rPr>
            <a:t>Різноманітність сприйняття</a:t>
          </a:r>
        </a:p>
        <a:p>
          <a:pPr lvl="0" algn="l" defTabSz="533400">
            <a:lnSpc>
              <a:spcPct val="90000"/>
            </a:lnSpc>
            <a:spcBef>
              <a:spcPct val="0"/>
            </a:spcBef>
            <a:spcAft>
              <a:spcPct val="35000"/>
            </a:spcAft>
          </a:pPr>
          <a:r>
            <a:rPr lang="ru-RU" sz="1200" b="0" kern="1200">
              <a:solidFill>
                <a:schemeClr val="bg1"/>
              </a:solidFill>
              <a:latin typeface="Times New Roman" pitchFamily="18" charset="0"/>
              <a:cs typeface="Times New Roman" pitchFamily="18" charset="0"/>
            </a:rPr>
            <a:t>Матеріал необхідно подавати за допомогою різноманітних методів і засобів, які б відповідали різним стилям навчання учнів. Тому варто по'єднувати візуальні засоби  аудіо- та відеоматеріали, а також інтерактивні елементи.</a:t>
          </a:r>
        </a:p>
      </dsp:txBody>
      <dsp:txXfrm>
        <a:off x="4135748" y="123384"/>
        <a:ext cx="1439695" cy="27440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4540F-D33E-4B9D-A28C-416BB609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7</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2023-11-21T21:23:00Z</dcterms:created>
  <dcterms:modified xsi:type="dcterms:W3CDTF">2023-11-23T08:05:00Z</dcterms:modified>
</cp:coreProperties>
</file>