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Путешествие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мир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корейской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культуры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: </w:t>
      </w:r>
      <w:r w:rsidDel="00000000" w:rsidR="00000000" w:rsidRPr="00000000">
        <w:rPr>
          <w:sz w:val="36"/>
          <w:szCs w:val="36"/>
          <w:rtl w:val="0"/>
        </w:rPr>
        <w:t xml:space="preserve">мои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впечатления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студента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удивительной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Кореи</w:t>
      </w: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.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Здравствуйте из солнечного Узбекистана! Я Бекзод, и на протяжении четырех лет я учусь в корейском университете "Ajou". Хочу рассказать о своем опыте участия в программе "Ajou International Summer School", которая позволила мне глубже узнать корейскую культуру, традиции и образ жизни. Далее все этапы записаны в левой стороне, вы можете просмотреть и изучить все идеи о путешествии и мнения (заключения).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