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76" w:rsidRPr="00773876" w:rsidRDefault="00773876" w:rsidP="0077387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</w:pP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Сценарий для короткого видео (60 секунд):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Название: «Эмоциональный интеллект за 1 минуту: 5 шагов к самопознанию»</w:t>
      </w:r>
    </w:p>
    <w:p w:rsidR="00773876" w:rsidRPr="00773876" w:rsidRDefault="00773876" w:rsidP="0077387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2c2c36" stroked="f"/>
        </w:pict>
      </w:r>
    </w:p>
    <w:p w:rsidR="00773876" w:rsidRPr="00773876" w:rsidRDefault="00773876" w:rsidP="0077387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</w:pP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0:00–0:05 (Вступление)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 xml:space="preserve">Кадр: 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t>Человек стоит перед зеркалом, на экране текст: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«Что такое эмоциональный интеллект? Это не талант. Это навык. И его можно прокачать».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Голос (энергично):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  <w:t>«Хотите понимать себя и других лучше? Поехали!»</w:t>
      </w:r>
    </w:p>
    <w:p w:rsidR="00773876" w:rsidRPr="00773876" w:rsidRDefault="00773876" w:rsidP="0077387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2c2c36" stroked="f"/>
        </w:pict>
      </w:r>
    </w:p>
    <w:p w:rsidR="00773876" w:rsidRPr="00773876" w:rsidRDefault="00773876" w:rsidP="0077387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</w:pP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0:05–0:15 (Шаг 1: Наблюдайте)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 xml:space="preserve">Кадр: 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t>Анимация — дневник с записью: «Сегодня я злился… Почему?».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Голос: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  <w:t>«Шаг 1: Ловите свои эмоции. Заведите дневник. Записывайте, что чувствуете и что это значит».</w:t>
      </w:r>
    </w:p>
    <w:p w:rsidR="00773876" w:rsidRPr="00773876" w:rsidRDefault="00773876" w:rsidP="0077387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2c2c36" stroked="f"/>
        </w:pict>
      </w:r>
    </w:p>
    <w:p w:rsidR="00773876" w:rsidRPr="00773876" w:rsidRDefault="00773876" w:rsidP="0077387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</w:pP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0:15–0:25 (Шаг 2: Слушайте)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 xml:space="preserve">Кадр: 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t>Два человека разговаривают, один из них говорит: «Расскажи, что ты чувствуешь?».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Голос: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  <w:t>«Шаг 2: Учитесь слушать. Задавайте вопросы: «Что ты чувствуешь?». Это не совет, а поддержка».</w:t>
      </w:r>
    </w:p>
    <w:p w:rsidR="00773876" w:rsidRPr="00773876" w:rsidRDefault="00773876" w:rsidP="0077387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2c2c36" stroked="f"/>
        </w:pict>
      </w:r>
    </w:p>
    <w:p w:rsidR="00773876" w:rsidRPr="00773876" w:rsidRDefault="00773876" w:rsidP="0077387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</w:pP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0:25–0:35 (Шаг 3: Дышите)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 xml:space="preserve">Кадр: 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t>Анимация — волна, которая успокаивается при дыхании 4-7-8.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Голос: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  <w:t>«Шаг 3: Управляйте стрессом. Вдох на 4 счета, задержка на 7, выдох на 8. Попробуйте!».</w:t>
      </w:r>
    </w:p>
    <w:p w:rsidR="00773876" w:rsidRPr="00773876" w:rsidRDefault="00773876" w:rsidP="0077387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0" o:hralign="center" o:hrstd="t" o:hrnoshade="t" o:hr="t" fillcolor="#2c2c36" stroked="f"/>
        </w:pict>
      </w:r>
    </w:p>
    <w:p w:rsidR="00773876" w:rsidRPr="00773876" w:rsidRDefault="00773876" w:rsidP="0077387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</w:pP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0:35–0:45 (Шаг 4: Принимайте критику)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 xml:space="preserve">Кадр: 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t>Человек читает негативный отзыв, но рядом появляется надпись: «Это не про меня. Это про задачу».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Голос: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  <w:t>«Шаг 4: Не бойтесь обратной связи. Спросите себя: «Чему это меня учит?»».</w:t>
      </w:r>
    </w:p>
    <w:p w:rsidR="00773876" w:rsidRPr="00773876" w:rsidRDefault="00773876" w:rsidP="0077387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0" o:hralign="center" o:hrstd="t" o:hrnoshade="t" o:hr="t" fillcolor="#2c2c36" stroked="f"/>
        </w:pict>
      </w:r>
    </w:p>
    <w:p w:rsidR="00773876" w:rsidRPr="00773876" w:rsidRDefault="00773876" w:rsidP="0077387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</w:pP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0:45–0:55 (Шаг 5: Тренируйте уверенность)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 xml:space="preserve">Кадр: 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t>Человек повторяет фразу перед зеркалом: «Я справлюсь!».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Голос: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  <w:t>«Шаг 5: Укрепляйте уверенность. Повторяйте: «Я чувствую, значит, я расту».</w:t>
      </w:r>
    </w:p>
    <w:p w:rsidR="00773876" w:rsidRPr="00773876" w:rsidRDefault="00773876" w:rsidP="00773876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87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0" o:hralign="center" o:hrstd="t" o:hrnoshade="t" o:hr="t" fillcolor="#2c2c36" stroked="f"/>
        </w:pict>
      </w:r>
    </w:p>
    <w:p w:rsidR="00773876" w:rsidRPr="00773876" w:rsidRDefault="00773876" w:rsidP="00773876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</w:pP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0:55–1:00 (Заключение)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 xml:space="preserve">Кадр: 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t>Ты на фоне заката, текст:</w:t>
      </w:r>
      <w:bookmarkStart w:id="0" w:name="_GoBack"/>
      <w:bookmarkEnd w:id="0"/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lastRenderedPageBreak/>
        <w:t>«Эмоции — ваши союзники. Начните с одного шага!»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bdr w:val="single" w:sz="2" w:space="0" w:color="E3E3E3" w:frame="1"/>
          <w:lang w:eastAsia="ru-RU"/>
        </w:rPr>
        <w:t>Голос:</w:t>
      </w:r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br/>
        <w:t xml:space="preserve">«Подписывайтесь, чтобы не пропустить новые </w:t>
      </w:r>
      <w:proofErr w:type="spellStart"/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t>лайфхаки</w:t>
      </w:r>
      <w:proofErr w:type="spellEnd"/>
      <w:r w:rsidRPr="00773876">
        <w:rPr>
          <w:rFonts w:ascii="Arial" w:eastAsia="Times New Roman" w:hAnsi="Arial" w:cs="Arial"/>
          <w:color w:val="2C2C36"/>
          <w:spacing w:val="5"/>
          <w:sz w:val="24"/>
          <w:szCs w:val="24"/>
          <w:lang w:eastAsia="ru-RU"/>
        </w:rPr>
        <w:t>. И да, вы уже молодцы!».</w:t>
      </w:r>
    </w:p>
    <w:p w:rsidR="00E733A6" w:rsidRDefault="00E733A6"/>
    <w:sectPr w:rsidR="00E7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82"/>
    <w:rsid w:val="00773876"/>
    <w:rsid w:val="00B25882"/>
    <w:rsid w:val="00E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A360-B45C-46AD-B4DA-0A7C5B8B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2025-04-09T18:03:00Z</dcterms:created>
  <dcterms:modified xsi:type="dcterms:W3CDTF">2025-04-09T18:04:00Z</dcterms:modified>
</cp:coreProperties>
</file>