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34"/>
          <w:szCs w:val="34"/>
        </w:rPr>
      </w:pPr>
      <w:bookmarkStart w:colFirst="0" w:colLast="0" w:name="_48nnftlerkg1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Что видит хирург за секунду — а пациент никогда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Операционная. Всё стерильно, свет бьёт в глаза. Пациент уже в наркозе. Врач смотрит на рану — и в эту долю секунды видит всё. </w:t>
      </w:r>
      <w:r w:rsidDel="00000000" w:rsidR="00000000" w:rsidRPr="00000000">
        <w:rPr>
          <w:rtl w:val="0"/>
        </w:rPr>
        <w:t xml:space="preserve">Распознаёт текстуру ткани. Понимает, где слабое место. И точно знает, какой нитью можно шить — а какой нельзя.</w:t>
      </w:r>
      <w:r w:rsidDel="00000000" w:rsidR="00000000" w:rsidRPr="00000000">
        <w:rPr>
          <w:rtl w:val="0"/>
        </w:rPr>
        <w:t xml:space="preserve">Пока пациент спит, хирург принимает решения, от которых зависит финал всей операции.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Вы можете не заметить. Но вот что видит он — сразу, без лишних слов.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j0nvz8rqyum" w:id="1"/>
      <w:bookmarkEnd w:id="1"/>
      <w:r w:rsidDel="00000000" w:rsidR="00000000" w:rsidRPr="00000000">
        <w:rPr>
          <w:b w:val="1"/>
          <w:sz w:val="34"/>
          <w:szCs w:val="34"/>
        </w:rPr>
        <w:drawing>
          <wp:inline distB="114300" distT="114300" distL="114300" distR="114300">
            <wp:extent cx="4629150" cy="334327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343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/>
      </w:pPr>
      <w:bookmarkStart w:colFirst="0" w:colLast="0" w:name="_bfiwr4xk2a1j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5 профессиональных сигналов, на которых держится вся операция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bi06kj4ql1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1. Тип ткани = выбор шва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Тонкая слизистая, рыхлая подкожная клетчатка, плотная фасция — всё это ведёт себя по-разному. Хирург считывает состояние тканей с первого взгляда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:</w:t>
        <w:br w:type="textWrapping"/>
        <w:t xml:space="preserve"> — есть ли отёк</w:t>
      </w:r>
    </w:p>
    <w:p w:rsidR="00000000" w:rsidDel="00000000" w:rsidP="00000000" w:rsidRDefault="00000000" w:rsidRPr="00000000" w14:paraId="0000000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 — насколько выражено воспаление</w:t>
        <w:br w:type="textWrapping"/>
        <w:t xml:space="preserve"> — выдержит ли ткань натяжение</w:t>
        <w:br w:type="textWrapping"/>
        <w:t xml:space="preserve">Именно от этого зависит, </w:t>
      </w:r>
      <w:r w:rsidDel="00000000" w:rsidR="00000000" w:rsidRPr="00000000">
        <w:rPr>
          <w:rtl w:val="0"/>
        </w:rPr>
        <w:t xml:space="preserve">какой шовный материал подойдёт: монофиламентный, плетёный, медленно рассасывающийся или нет</w:t>
      </w:r>
      <w:r w:rsidDel="00000000" w:rsidR="00000000" w:rsidRPr="00000000">
        <w:rPr>
          <w:rtl w:val="0"/>
        </w:rPr>
        <w:t xml:space="preserve">. Ошибка в выборе — это риск разрыва, некроза или несостоятельности шва.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p9hwsfkzi7s" w:id="4"/>
      <w:bookmarkEnd w:id="4"/>
      <w:r w:rsidDel="00000000" w:rsidR="00000000" w:rsidRPr="00000000">
        <w:rPr>
          <w:b w:val="1"/>
          <w:sz w:val="34"/>
          <w:szCs w:val="34"/>
        </w:rPr>
        <w:drawing>
          <wp:inline distB="114300" distT="114300" distL="114300" distR="114300">
            <wp:extent cx="4514850" cy="428625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28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3lhpkhnih91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2. Как поведёт себя нить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Хирург думает не только о том, как шов выглядит сейчас. Он сразу «видит вперёд»:</w:t>
        <w:br w:type="textWrapping"/>
        <w:t xml:space="preserve"> — как ткань будет себя вести через 5, 7, 10 дней</w:t>
        <w:br w:type="textWrapping"/>
        <w:t xml:space="preserve"> — не вызовет ли материал воспаления</w:t>
        <w:br w:type="textWrapping"/>
        <w:t xml:space="preserve"> — насколько равномерно распределится натяжение</w:t>
        <w:br w:type="textWrapping"/>
        <w:t xml:space="preserve"> Всё это — </w:t>
      </w:r>
      <w:r w:rsidDel="00000000" w:rsidR="00000000" w:rsidRPr="00000000">
        <w:rPr>
          <w:rtl w:val="0"/>
        </w:rPr>
        <w:t xml:space="preserve">внутренние часы хирурга</w:t>
      </w:r>
      <w:r w:rsidDel="00000000" w:rsidR="00000000" w:rsidRPr="00000000">
        <w:rPr>
          <w:rtl w:val="0"/>
        </w:rPr>
        <w:t xml:space="preserve">, которым можно доверять только при условии, что шовный материал — предсказуем и стабилен.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yzz5xgbe6bo" w:id="6"/>
      <w:bookmarkEnd w:id="6"/>
      <w:r w:rsidDel="00000000" w:rsidR="00000000" w:rsidRPr="00000000">
        <w:rPr>
          <w:b w:val="1"/>
          <w:sz w:val="34"/>
          <w:szCs w:val="34"/>
        </w:rPr>
        <w:drawing>
          <wp:inline distB="114300" distT="114300" distL="114300" distR="114300">
            <wp:extent cx="4600575" cy="22193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219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r4y6ruv244o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3. Биореакция: воспаление, отёк, заживление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Даже если ткань выглядит нормально, хирург по микросигналам понимает, как она отреагирует. Если в ране уже есть признаки инфекции, </w:t>
      </w:r>
      <w:r w:rsidDel="00000000" w:rsidR="00000000" w:rsidRPr="00000000">
        <w:rPr>
          <w:rtl w:val="0"/>
        </w:rPr>
        <w:t xml:space="preserve">нитка должна быть нейтральной — не провоцировать, а помогать</w:t>
      </w:r>
      <w:r w:rsidDel="00000000" w:rsidR="00000000" w:rsidRPr="00000000">
        <w:rPr>
          <w:rtl w:val="0"/>
        </w:rPr>
        <w:t xml:space="preserve">. Именно поэтому Katsan делает ставку на биосовместимость: нити не вызывают нежелательных реакций, даже в тяжёлых условиях.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pvjuua93df4" w:id="8"/>
      <w:bookmarkEnd w:id="8"/>
      <w:r w:rsidDel="00000000" w:rsidR="00000000" w:rsidRPr="00000000">
        <w:rPr>
          <w:b w:val="1"/>
          <w:sz w:val="34"/>
          <w:szCs w:val="34"/>
        </w:rPr>
        <w:drawing>
          <wp:inline distB="114300" distT="114300" distL="114300" distR="114300">
            <wp:extent cx="4591050" cy="329565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295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adnm3tp1o20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4. Управляемость в руках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Пока вы ничего не чувствуете, хирург «ведёт» нить как инструмент: важно, чтобы она не цеплялась, не пушилась, легко проходила через ткань. </w:t>
      </w:r>
      <w:r w:rsidDel="00000000" w:rsidR="00000000" w:rsidRPr="00000000">
        <w:rPr>
          <w:rtl w:val="0"/>
        </w:rPr>
        <w:t xml:space="preserve">Микросопротивление — это уже риск травмы.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Поэтому врачи выбирают те материалы, которые буквально «слушаются». Особенно — в глубинных или труднодоступных зонах.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ie571fye32i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lz7mzhvjh7r" w:id="11"/>
      <w:bookmarkEnd w:id="11"/>
      <w:r w:rsidDel="00000000" w:rsidR="00000000" w:rsidRPr="00000000">
        <w:rPr>
          <w:b w:val="1"/>
          <w:sz w:val="34"/>
          <w:szCs w:val="34"/>
        </w:rPr>
        <w:drawing>
          <wp:inline distB="114300" distT="114300" distL="114300" distR="114300">
            <wp:extent cx="4505325" cy="317182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171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sg92mysn6mh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5. Сколько держать — и когда раствориться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Нить должна быть рядом с тканью ровно столько, сколько нужно. Не дольше. Если рассасывание пойдёт слишком быстро — шов разойдётся. Если затянется — будет инородное тело, воспаление. Хирург видит: тут нужна прочность на 3 недели. А здесь — поддержка на 90 дней. </w:t>
      </w:r>
      <w:r w:rsidDel="00000000" w:rsidR="00000000" w:rsidRPr="00000000">
        <w:rPr>
          <w:b w:val="1"/>
          <w:rtl w:val="0"/>
        </w:rPr>
        <w:t xml:space="preserve">Katsan </w:t>
      </w:r>
      <w:r w:rsidDel="00000000" w:rsidR="00000000" w:rsidRPr="00000000">
        <w:rPr>
          <w:rtl w:val="0"/>
        </w:rPr>
        <w:t xml:space="preserve">выпускает линейки с чётко выверенным временем деградации</w:t>
      </w:r>
      <w:r w:rsidDel="00000000" w:rsidR="00000000" w:rsidRPr="00000000">
        <w:rPr>
          <w:rtl w:val="0"/>
        </w:rPr>
        <w:t xml:space="preserve">, чтобы врач точно знал, на что рассчитывать.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i7skcs83fyc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3340g5hwjfc" w:id="14"/>
      <w:bookmarkEnd w:id="14"/>
      <w:r w:rsidDel="00000000" w:rsidR="00000000" w:rsidRPr="00000000">
        <w:rPr>
          <w:b w:val="1"/>
          <w:sz w:val="34"/>
          <w:szCs w:val="34"/>
        </w:rPr>
        <w:drawing>
          <wp:inline distB="114300" distT="114300" distL="114300" distR="114300">
            <wp:extent cx="4133850" cy="321945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219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t14qiczinu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Когда всё решает одна секунда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Хирург не может сомневаться. У него нет времени тестировать нить «в бою». Он должен быть уверен — </w:t>
      </w:r>
      <w:r w:rsidDel="00000000" w:rsidR="00000000" w:rsidRPr="00000000">
        <w:rPr>
          <w:rtl w:val="0"/>
        </w:rPr>
        <w:t xml:space="preserve">в каждом изгибе, в каждом стежке</w:t>
      </w:r>
      <w:r w:rsidDel="00000000" w:rsidR="00000000" w:rsidRPr="00000000">
        <w:rPr>
          <w:rtl w:val="0"/>
        </w:rPr>
        <w:t xml:space="preserve">.</w:t>
        <w:br w:type="textWrapping"/>
        <w:t xml:space="preserve"> Именно поэтому профессионалы выбирают </w:t>
      </w:r>
      <w:r w:rsidDel="00000000" w:rsidR="00000000" w:rsidRPr="00000000">
        <w:rPr>
          <w:b w:val="1"/>
          <w:rtl w:val="0"/>
        </w:rPr>
        <w:t xml:space="preserve">Katsan</w:t>
      </w:r>
      <w:r w:rsidDel="00000000" w:rsidR="00000000" w:rsidRPr="00000000">
        <w:rPr>
          <w:rtl w:val="0"/>
        </w:rPr>
        <w:t xml:space="preserve">:</w:t>
        <w:br w:type="textWrapping"/>
        <w:t xml:space="preserve"> — нити не путаются</w:t>
        <w:br w:type="textWrapping"/>
        <w:t xml:space="preserve"> — легко проходят через любую ткань</w:t>
        <w:br w:type="textWrapping"/>
        <w:t xml:space="preserve"> — дают минимальную реакцию</w:t>
        <w:br w:type="textWrapping"/>
        <w:t xml:space="preserve"> — работают как продолжение руки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zgajqmqx7mh" w:id="16"/>
      <w:bookmarkEnd w:id="16"/>
      <w:r w:rsidDel="00000000" w:rsidR="00000000" w:rsidRPr="00000000">
        <w:rPr>
          <w:b w:val="1"/>
          <w:sz w:val="34"/>
          <w:szCs w:val="34"/>
          <w:rtl w:val="0"/>
        </w:rPr>
        <w:t xml:space="preserve">Katsan — материалы, с которыми не нужно думать дважды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🔹 Турецкое качество с 1976 года</w:t>
        <w:br w:type="textWrapping"/>
        <w:t xml:space="preserve"> 🔹 CE, ISO 13485, РУ РФ</w:t>
        <w:br w:type="textWrapping"/>
        <w:t xml:space="preserve"> 🔹 Стерильность — этиленоксид или гамма-облучение</w:t>
        <w:br w:type="textWrapping"/>
        <w:t xml:space="preserve"> 🔹 Многоступенчатый контроль каждой партии</w:t>
        <w:br w:type="textWrapping"/>
        <w:t xml:space="preserve"> 🔹 Совместная разработка с хирургами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России шовные материалы </w:t>
      </w:r>
      <w:r w:rsidDel="00000000" w:rsidR="00000000" w:rsidRPr="00000000">
        <w:rPr>
          <w:b w:val="1"/>
          <w:rtl w:val="0"/>
        </w:rPr>
        <w:t xml:space="preserve">Katsan</w:t>
      </w:r>
      <w:r w:rsidDel="00000000" w:rsidR="00000000" w:rsidRPr="00000000">
        <w:rPr>
          <w:rtl w:val="0"/>
        </w:rPr>
        <w:t xml:space="preserve"> поставляет </w:t>
      </w:r>
      <w:r w:rsidDel="00000000" w:rsidR="00000000" w:rsidRPr="00000000">
        <w:rPr>
          <w:b w:val="1"/>
          <w:rtl w:val="0"/>
        </w:rPr>
        <w:t xml:space="preserve">«АрхиМед»</w:t>
      </w:r>
      <w:r w:rsidDel="00000000" w:rsidR="00000000" w:rsidRPr="00000000">
        <w:rPr>
          <w:rtl w:val="0"/>
        </w:rPr>
        <w:t xml:space="preserve"> — напрямую, без посредников.</w:t>
        <w:br w:type="textWrapping"/>
        <w:t xml:space="preserve"> Складская доступность, экспертные консультации, поддержка при закупках.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📌 Подписывайтесь на наш канал</w:t>
        <w:br w:type="textWrapping"/>
        <w:t xml:space="preserve"> У нас — профессионально, но по-человечески: реальные кейсы, сравнение материалов, советы для хирургов.</w:t>
        <w:br w:type="textWrapping"/>
        <w:t xml:space="preserve"> Чтобы работать легче. И увереннее.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👉 Подробнее почему лучшие хирурги выбирают Katsan можно узнать на сайте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arxmed.ru</w:t>
          <w:br w:type="textWrapping"/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Katsan. Нить, которой можно доверять.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hyperlink" Target="https://arxmed.ru" TargetMode="External"/><Relationship Id="rId12" Type="http://schemas.openxmlformats.org/officeDocument/2006/relationships/hyperlink" Target="https://arxmed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