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29" w:rsidRDefault="00B20429" w:rsidP="00B20429">
      <w:pPr>
        <w:spacing w:after="0"/>
        <w:jc w:val="both"/>
      </w:pPr>
      <w:r>
        <w:rPr>
          <w:b/>
          <w:color w:val="000000"/>
          <w:sz w:val="28"/>
          <w:lang w:val="kk-KZ"/>
        </w:rPr>
        <w:t xml:space="preserve">САЛЫҚ КОДЕКСІ </w:t>
      </w:r>
      <w:r>
        <w:rPr>
          <w:b/>
          <w:color w:val="000000"/>
          <w:sz w:val="28"/>
        </w:rPr>
        <w:t xml:space="preserve">615-бап.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әрекеттер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жасағаны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үшiн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мемлекеттiк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баж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мөлшерлемелері</w:t>
      </w:r>
      <w:proofErr w:type="spellEnd"/>
    </w:p>
    <w:p w:rsidR="00B20429" w:rsidRDefault="00B20429" w:rsidP="00B20429">
      <w:pPr>
        <w:spacing w:after="0"/>
        <w:jc w:val="both"/>
      </w:pPr>
      <w:bookmarkStart w:id="0" w:name="z1107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:</w:t>
      </w:r>
    </w:p>
    <w:p w:rsidR="00B20429" w:rsidRDefault="00B20429" w:rsidP="00B20429">
      <w:pPr>
        <w:spacing w:after="0"/>
        <w:jc w:val="both"/>
      </w:pPr>
      <w:bookmarkStart w:id="1" w:name="z11080"/>
      <w:bookmarkEnd w:id="0"/>
      <w:r>
        <w:rPr>
          <w:color w:val="000000"/>
          <w:sz w:val="28"/>
        </w:rPr>
        <w:t xml:space="preserve">      </w:t>
      </w:r>
      <w:bookmarkStart w:id="2" w:name="z11104"/>
      <w:bookmarkEnd w:id="1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>:</w:t>
      </w:r>
    </w:p>
    <w:p w:rsidR="00B20429" w:rsidRDefault="00B20429" w:rsidP="00B20429">
      <w:pPr>
        <w:spacing w:after="0"/>
        <w:jc w:val="both"/>
      </w:pPr>
      <w:bookmarkStart w:id="3" w:name="z11105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1,25 АЕК;</w:t>
      </w:r>
    </w:p>
    <w:p w:rsidR="00B20429" w:rsidRDefault="00B20429" w:rsidP="00B20429">
      <w:pPr>
        <w:spacing w:after="0"/>
        <w:jc w:val="both"/>
      </w:pPr>
      <w:bookmarkStart w:id="4" w:name="z11106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1,25 АЕК;</w:t>
      </w:r>
    </w:p>
    <w:p w:rsidR="00B20429" w:rsidRDefault="00B20429" w:rsidP="00B20429">
      <w:pPr>
        <w:spacing w:after="0"/>
        <w:jc w:val="both"/>
      </w:pPr>
      <w:bookmarkStart w:id="5" w:name="z11107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2,8 АЕК;</w:t>
      </w:r>
    </w:p>
    <w:p w:rsidR="00B20429" w:rsidRDefault="00B20429" w:rsidP="00B20429">
      <w:pPr>
        <w:spacing w:after="0"/>
        <w:jc w:val="both"/>
      </w:pPr>
      <w:bookmarkStart w:id="6" w:name="z11108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бірлікте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- 2,8 АЕК;</w:t>
      </w:r>
    </w:p>
    <w:p w:rsidR="00B20429" w:rsidRDefault="00B20429" w:rsidP="00B20429">
      <w:pPr>
        <w:spacing w:after="0"/>
        <w:jc w:val="both"/>
      </w:pPr>
      <w:bookmarkStart w:id="7" w:name="z11109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бірлікте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1,4 АЕК;</w:t>
      </w:r>
    </w:p>
    <w:p w:rsidR="00B20429" w:rsidRDefault="00B20429" w:rsidP="00B20429">
      <w:pPr>
        <w:spacing w:after="0"/>
        <w:jc w:val="both"/>
      </w:pPr>
      <w:bookmarkStart w:id="8" w:name="z11110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010, 020, 030, 040, 050, 060, 070, 077, 080, 090, 707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- 57 АЕК;</w:t>
      </w:r>
    </w:p>
    <w:p w:rsidR="00B20429" w:rsidRDefault="00B20429" w:rsidP="00B20429">
      <w:pPr>
        <w:spacing w:after="0"/>
        <w:jc w:val="both"/>
      </w:pPr>
      <w:bookmarkStart w:id="9" w:name="z11111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010, 020, 030, 040, 050, 060, 070, 077, 080, 090, 707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- 114 АЕК;</w:t>
      </w:r>
    </w:p>
    <w:p w:rsidR="00B20429" w:rsidRDefault="00B20429" w:rsidP="00B20429">
      <w:pPr>
        <w:spacing w:after="0"/>
        <w:jc w:val="both"/>
      </w:pPr>
      <w:bookmarkStart w:id="10" w:name="z11112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100, 111, 200, 222, 300, 333, 400, 444, 500, 555, 600, 666, 700, 800, 888, 900, 999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137 АЕК;</w:t>
      </w:r>
    </w:p>
    <w:p w:rsidR="00B20429" w:rsidRDefault="00B20429" w:rsidP="00B20429">
      <w:pPr>
        <w:spacing w:after="0"/>
        <w:jc w:val="both"/>
      </w:pPr>
      <w:bookmarkStart w:id="11" w:name="z11113"/>
      <w:bookmarkEnd w:id="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100, 111, 200, 222, 300, 333, 400, 444, 500, 555, 600, 666, 700, 800, 888, 900, 999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194 АЕК;</w:t>
      </w:r>
    </w:p>
    <w:p w:rsidR="00B20429" w:rsidRDefault="00B20429" w:rsidP="00B20429">
      <w:pPr>
        <w:spacing w:after="0"/>
        <w:jc w:val="both"/>
      </w:pPr>
      <w:bookmarkStart w:id="12" w:name="z11114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001, 002, 003, 004, 005, 006, 007, 008, 009, 777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228 АЕК;</w:t>
      </w:r>
    </w:p>
    <w:p w:rsidR="00B20429" w:rsidRDefault="00B20429" w:rsidP="00B20429">
      <w:pPr>
        <w:spacing w:after="0"/>
        <w:jc w:val="both"/>
      </w:pPr>
      <w:bookmarkStart w:id="13" w:name="z11115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001, 002, 003, 004, 005, 006, 007, 008, 009, 777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285 АЕК;</w:t>
      </w:r>
    </w:p>
    <w:p w:rsidR="00B20429" w:rsidRDefault="00B20429" w:rsidP="00B20429">
      <w:pPr>
        <w:spacing w:after="0"/>
        <w:jc w:val="both"/>
      </w:pPr>
      <w:bookmarkStart w:id="14" w:name="z11116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001, 002, 003, 004, 005, 006, 007, 008, 009, 010, 020, 030, 040, 050, 060, 070, 077, 080, 090, 100, 111, 200, 222, 300, 333, 400, 444, 500, 555, 600, 666, 700, 777, 800, 888, 900, 999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57 АЕК;</w:t>
      </w:r>
    </w:p>
    <w:p w:rsidR="00B20429" w:rsidRDefault="00B20429" w:rsidP="00B20429">
      <w:pPr>
        <w:spacing w:after="0"/>
        <w:jc w:val="both"/>
      </w:pPr>
      <w:bookmarkStart w:id="15" w:name="z11117"/>
      <w:bookmarkEnd w:id="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мотокөлiкке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тiркемесiне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1,4 АЕК;</w:t>
      </w:r>
    </w:p>
    <w:p w:rsidR="00B20429" w:rsidRDefault="00B20429" w:rsidP="00B20429">
      <w:pPr>
        <w:spacing w:after="0"/>
        <w:jc w:val="both"/>
      </w:pPr>
      <w:bookmarkStart w:id="16" w:name="z11118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мотокөлiкке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тiркемесiне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1,4 АЕК;</w:t>
      </w:r>
    </w:p>
    <w:p w:rsidR="00B20429" w:rsidRDefault="00B20429" w:rsidP="00B20429">
      <w:pPr>
        <w:spacing w:after="0"/>
        <w:jc w:val="both"/>
      </w:pPr>
      <w:bookmarkStart w:id="17" w:name="z11119"/>
      <w:bookmarkEnd w:id="1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транзиттiк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– 0,35 АЕК.</w:t>
      </w:r>
    </w:p>
    <w:p w:rsidR="00B20429" w:rsidRDefault="00B20429" w:rsidP="00B20429">
      <w:pPr>
        <w:spacing w:after="0"/>
        <w:jc w:val="both"/>
        <w:rPr>
          <w:color w:val="000000"/>
          <w:sz w:val="28"/>
        </w:rPr>
      </w:pPr>
      <w:bookmarkStart w:id="18" w:name="z11120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2,8 АЕК-</w:t>
      </w:r>
      <w:proofErr w:type="spellStart"/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;</w:t>
      </w:r>
    </w:p>
    <w:p w:rsidR="00B20429" w:rsidRDefault="00B20429" w:rsidP="00B20429">
      <w:pPr>
        <w:spacing w:after="0"/>
        <w:jc w:val="both"/>
      </w:pPr>
    </w:p>
    <w:p w:rsidR="00B20429" w:rsidRDefault="00B20429" w:rsidP="00B2042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5940425" cy="3760453"/>
            <wp:effectExtent l="0" t="0" r="3175" b="0"/>
            <wp:docPr id="1" name="Рисунок 1" descr="https://ult.kz/storage/upload/images/c3803e2a43da6c70c9b0dd4cd797a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t.kz/storage/upload/images/c3803e2a43da6c70c9b0dd4cd797a2c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8"/>
    <w:p w:rsidR="00B20429" w:rsidRDefault="00B20429" w:rsidP="00B20429">
      <w:pPr>
        <w:spacing w:after="0"/>
        <w:jc w:val="both"/>
      </w:pPr>
    </w:p>
    <w:p w:rsidR="001F25B3" w:rsidRDefault="00DF52D7"/>
    <w:p w:rsidR="00DF52D7" w:rsidRPr="00DF52D7" w:rsidRDefault="00DF52D7" w:rsidP="00DF52D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r w:rsidRPr="00DF52D7">
        <w:rPr>
          <w:rFonts w:ascii="Arial" w:hAnsi="Arial" w:cs="Arial"/>
          <w:color w:val="000000"/>
          <w:sz w:val="26"/>
          <w:szCs w:val="26"/>
          <w:lang w:val="en-US"/>
        </w:rPr>
        <w:t>"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Мәдениет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және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спорт</w:t>
      </w:r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министрлігі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тілдерді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дамыту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комитетінің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2018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жылғы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тілдік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сараптамасына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сәйкес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оқуы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мен</w:t>
      </w:r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айтылуы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сөйлеу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мәдениетіне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жат</w:t>
      </w:r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заңды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және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жеке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тұлғалар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үшін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Қазақстанның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көлік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құралдарының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мемлекеттік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тіркеу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белгілерінің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мынадай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сериялары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диапазоннан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алып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тасталды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",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делінген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хабарламада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>.</w:t>
      </w:r>
    </w:p>
    <w:p w:rsidR="00DF52D7" w:rsidRPr="00DF52D7" w:rsidRDefault="00DF52D7" w:rsidP="00DF52D7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Барлығы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ұсынылған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тізімде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106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әріп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комбинациясы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бар</w:t>
      </w:r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Бұл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комбинациялар</w:t>
      </w:r>
      <w:proofErr w:type="spellEnd"/>
      <w:r w:rsidRPr="00DF52D7">
        <w:rPr>
          <w:rFonts w:ascii="Arial" w:hAnsi="Arial" w:cs="Arial"/>
          <w:color w:val="000000"/>
          <w:sz w:val="26"/>
          <w:szCs w:val="26"/>
          <w:lang w:val="en-US"/>
        </w:rPr>
        <w:t>: AAM, BOK, CEX, FBP, HER, KAL, KOT, MAL, SOR, SOP, SOS, SEX, USA, XER, XYE, ZEK, GEY, GEI, GAY, JID, GON, GAD, CON, QUM, GOD, EBI, EPT, IIM, GOS, IIN, QAS, OON, XUI, QR, HUY, ISK, HYI, QYS, XUY, JUN, XER, BOQ, QUL, SIK, QAN, SYK, JUT, QOR, QYQ, QOI, TYQ, JOI, JMI, JYN, GAI, IBU, VOR, EBU, BOP, FUK, FAK, FUC, FAC, IOX, IOH, LOX, LOH, COX, KOX, FBR, POX, KNB, MVD, OPG, EBR, AMM, SGL, ASS, HAX, NAX, AM, IB, KZ, PK, QU, KP, UD, WX, TG, NS, CS, PV, AK, WK, JO, AQ, AO, RK, NN, BS, ST, BA, AW, AP, AE, AX.</w:t>
      </w:r>
    </w:p>
    <w:p w:rsidR="00DF52D7" w:rsidRPr="00DF52D7" w:rsidRDefault="00DF52D7" w:rsidP="00DF52D7">
      <w:pPr>
        <w:spacing w:before="150" w:after="150" w:line="240" w:lineRule="auto"/>
        <w:ind w:left="150" w:right="150"/>
        <w:jc w:val="center"/>
        <w:textAlignment w:val="baseline"/>
        <w:outlineLvl w:val="0"/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</w:pP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lastRenderedPageBreak/>
        <w:t>Әк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>i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мш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>i</w:t>
      </w:r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л</w:t>
      </w:r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>i</w:t>
      </w:r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к</w:t>
      </w:r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құқық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бұзушылық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туралы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br/>
        <w:t>590-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бап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eastAsia="ru-RU"/>
        </w:rPr>
        <w:t xml:space="preserve">.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Көлiк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құралдарын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пайдалану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қағидаларын</w:t>
      </w:r>
      <w:proofErr w:type="spellEnd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DF52D7">
        <w:rPr>
          <w:rFonts w:ascii="inherit" w:hAnsi="inherit" w:cs="Arial"/>
          <w:b/>
          <w:bCs/>
          <w:color w:val="333333"/>
          <w:kern w:val="36"/>
          <w:sz w:val="28"/>
          <w:szCs w:val="28"/>
          <w:lang w:val="ru-RU" w:eastAsia="ru-RU"/>
        </w:rPr>
        <w:t>бұзу</w:t>
      </w:r>
      <w:proofErr w:type="spellEnd"/>
    </w:p>
    <w:p w:rsidR="00DF52D7" w:rsidRPr="00DF52D7" w:rsidRDefault="00DF52D7" w:rsidP="00DF52D7">
      <w:pPr>
        <w:spacing w:after="0" w:line="240" w:lineRule="auto"/>
        <w:textAlignment w:val="baseline"/>
        <w:rPr>
          <w:rFonts w:ascii="Arial" w:hAnsi="Arial" w:cs="Arial"/>
          <w:color w:val="333333"/>
          <w:sz w:val="26"/>
          <w:szCs w:val="26"/>
          <w:lang w:val="ru-RU" w:eastAsia="ru-RU"/>
        </w:rPr>
      </w:pP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1.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оқылмайтын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ұлттық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стандарттың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талаптарына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сәйкес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келмейтін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белгіленген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орындардан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тыс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жерде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орнатылған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тiркелген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 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2.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жоқ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пайдалануға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тыйым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салынғаннан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белгiленген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тәртiппен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тiркелмеген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он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2-1.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баптың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екінші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бөлігінде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көзделген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әкімшілік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жаза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қолданылғаннан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бір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жыл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ішінде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қайталап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әрекет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жиырма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көрсеткіш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мөлшерінде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бір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жыл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мерзімге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құқығынан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айыруға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алып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келеді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3.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көрiнеу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орнату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жеке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тұлғаларға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он бес,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лауазымды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адамдарға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елу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шағын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коммерциялық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емес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ұйымдарға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бір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жүз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орта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екі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жүз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төрт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жүз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4.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Көрiнеу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бар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сияқты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сәйкестендіруге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кедергі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келтіретін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не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олардың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түрін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өзгертетін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жасыратын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құрылғылар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мен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материалдар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қолданыла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отырып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жабдықталған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тiркеу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нөмiрi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белгiлерi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белгiсi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бар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тәулікке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дейін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әкімшілік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қамаққа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және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бiр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жыл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мерзiмге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құқығынан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айыруға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4-1.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баптың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төртінші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бөлігінде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көзделген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Кодекстің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50-бабының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екінші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бөлігіне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сәйкес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әкімшілік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қамаққа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қолданылмайтын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адамдар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жасаған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әрекет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қырық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көрсеткіш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мөлшерінде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және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бір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жыл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мерзімге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құқығынан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айыруға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алып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келеді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5.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баптың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алтыншы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бөлiгiнде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көрсетiлген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жағдайларды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қоспағанда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техникалық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регламенттердің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ұлттық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стандарттардың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талаптарына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сай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келмейтiн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сондай-ақ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пайдалануға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тыйым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салынатын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lastRenderedPageBreak/>
        <w:t>ақаулары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мен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жағдайлар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бар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6.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Тежегiш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жүйесiнiң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рулінің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тартқыш-тіркеме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құрылғысының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ақауы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бар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он 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7.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Тиiстi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рұқсатсыз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қайта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жабдықталған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он 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8.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Жолаушыларды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багажды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автомобильмен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тұрақты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тұрақты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емес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тасымалдауды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сондай-ақ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жүктердi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тасымалдауды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жүзеге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асыру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кезiнде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рейс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алдындағы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ауысым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алдындағы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техникалық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қарап-тексеруден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өтпеген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автокөлiк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пайдалануға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шығару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сондай-ақ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рейс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алдындағы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ауысым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алдындағы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медициналық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қарап-тексеруден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өтпеген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жүргiзушiнiң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басқаруына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рұқсат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беру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лауазымды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адамдарға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және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шағын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отыз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орта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қырық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iрi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кәсiпкерлiк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субъектiлерiне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елу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9.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Мемлекеттiк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немесе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мiндеттi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техникалық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қарап-тексеруден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өтпеген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басқару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бес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 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  <w:t xml:space="preserve">10.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баптың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бiрiншi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бесінші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алтыншы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жетінші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және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тоғызыншы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бөлiктерiнде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көзделген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әкiмшiлiк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жаза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қолданылғаннан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бiр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жыл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iшiнде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қайталап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жасалған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әрекеттер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–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жиырма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есептiк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көрсеткiш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мөлшерiнде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айыппұл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салуға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әкеп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соғады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Ескертпе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.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Кодекстiң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осы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тарауында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деп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автомобильдердiң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тракторлардың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барлық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түрлерiн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және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өзге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де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өздiгiнен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жүретiн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машиналарды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трамвайларды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троллейбустарды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,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сондай-ақ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мотоциклдер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мен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басқа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да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механикалық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көлiк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құралдарын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түсiну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керек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 </w:t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br/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Ескерту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. 590-бапқа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өзгерістер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енгізілді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- ҚР 28.12.2017 № 127-VI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алғашқы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ресми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жарияланған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күнінен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күнтізбелік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он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өткен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қолданысқа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енгізіледі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); 05.10.2018 № 184-VI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алғашқы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ресми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жарияланған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күнінен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алты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ай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өткен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қолданысқа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енгізіледі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); 11.07.2022 № 137-VII (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алғашқы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ресми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жарияланған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күнінен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кейін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күнтізбелік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алпыс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күн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өткен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соң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қолданысқа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енгізіледі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 xml:space="preserve">) </w:t>
      </w:r>
      <w:proofErr w:type="spellStart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Заңдарымен</w:t>
      </w:r>
      <w:proofErr w:type="spellEnd"/>
      <w:r w:rsidRPr="00DF52D7">
        <w:rPr>
          <w:rFonts w:ascii="Arial" w:hAnsi="Arial" w:cs="Arial"/>
          <w:color w:val="333333"/>
          <w:sz w:val="26"/>
          <w:szCs w:val="26"/>
          <w:lang w:val="ru-RU" w:eastAsia="ru-RU"/>
        </w:rPr>
        <w:t>.</w:t>
      </w:r>
    </w:p>
    <w:p w:rsidR="00DF52D7" w:rsidRPr="00DF52D7" w:rsidRDefault="00DF52D7">
      <w:pPr>
        <w:rPr>
          <w:lang w:val="ru-RU"/>
        </w:rPr>
      </w:pPr>
      <w:bookmarkStart w:id="19" w:name="_GoBack"/>
      <w:bookmarkEnd w:id="19"/>
    </w:p>
    <w:sectPr w:rsidR="00DF52D7" w:rsidRPr="00DF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29"/>
    <w:rsid w:val="0043100C"/>
    <w:rsid w:val="00AC5088"/>
    <w:rsid w:val="00B20429"/>
    <w:rsid w:val="00D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2A9A"/>
  <w15:chartTrackingRefBased/>
  <w15:docId w15:val="{9C5B48D8-CB67-4B4A-B569-02C575A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2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F52D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D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F5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2025-01-22T02:53:00Z</dcterms:created>
  <dcterms:modified xsi:type="dcterms:W3CDTF">2025-01-22T03:19:00Z</dcterms:modified>
</cp:coreProperties>
</file>