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ФЦБ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Федеральный Центр Банкротства (ФЦБ) — лидер в сфере банкротства физических лиц по всей России. Компания с 700+ специалистами и более 100 офисами обратилась к нам с задачей увеличить поток заявок через интернет-рекламу. На тот момент существующий сайт не справлялся с поставленными задачами — он был устаревшим и неэффективным в плане конверсии.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Задача стояла в том, чтобы снизить стоимость лида и увеличить количество заявок для процедуры банкротства через рекламу, при этом улучшив взаимодействие с пользователями на сайте.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/>
      </w:pPr>
      <w:bookmarkStart w:colFirst="0" w:colLast="0" w:name="_5lcm77g1wr8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Ребрендинг сайта и улучшение конверсий: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Вместо старого, неэффективного сайта мы улучшили сайт с элементами доверия, такими как отзывы клиентов, фото сотрудников и юридические гарантии. Мы улучшили структуру и добавили лид-формы, чтобы посетители могли быстро оставить заявку.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Анализ конкурентов и стратегия рекламы: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Используя SpyWords и SimilarWeb, мы проанализировали, как конкуренты привлекают клиентов. Это позволило точно настроить рекламные кампании и выбрать лучшие практики для Яндекс.Директ.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Запуск рекламных кампаний с умной настройкой: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Запустили поисковую рекламу и РСЯ (Рекламная Сеть Яндекса). В Яндекс.Директ использовали Ретаргетинг для возвращения посетителей на сайт и увеличения конверсий.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Мы провели А/Б тестирование для 5 вариантов объявлений с разными заголовками и описаниями, чтобы выбрать самые эффективные.</w:t>
        <w:br w:type="textWrapping"/>
      </w:r>
      <w:r w:rsidDel="00000000" w:rsidR="00000000" w:rsidRPr="00000000">
        <w:rPr/>
        <w:drawing>
          <wp:inline distB="114300" distT="114300" distL="114300" distR="114300">
            <wp:extent cx="4686300" cy="1970264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6793" l="9136" r="9136" t="7021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70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4676775" cy="195262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7337" l="9136" r="9302" t="723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952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4238625" cy="19907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6505" l="13122" r="12956" t="6400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Продвинутые настройки: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Для повышения конверсий использовали колл-трекинг через Calltouch для точного отслеживания звонков и повышения качества лидов.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Применили динамическую подмену заголовков на сайте, что увеличило релевантность контента для пользователей и повысило конверсию с каждого визита.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Оптимизация и масштабирование: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С помощью Яндекс.Метрики мы внимательно отслеживали поведение пользователей на сайте. На основе полученных данных оптимизировали рекламные кампании, корректируя ставки, исключая нецелевой трафик и перераспределяя бюджеты на более прибыльные сегменты.</w:t>
        <w:br w:type="textWrapping"/>
      </w:r>
      <w:r w:rsidDel="00000000" w:rsidR="00000000" w:rsidRPr="00000000">
        <w:rPr/>
        <w:drawing>
          <wp:inline distB="114300" distT="114300" distL="114300" distR="114300">
            <wp:extent cx="4267200" cy="2080213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4747" l="12790" r="12790" t="44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080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jm6007xttkn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Результаты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Работа с ФЦБ принесла следующие хорошие результаты: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Количество лидов:</w:t>
      </w:r>
      <w:r w:rsidDel="00000000" w:rsidR="00000000" w:rsidRPr="00000000">
        <w:rPr>
          <w:rtl w:val="0"/>
        </w:rPr>
        <w:t xml:space="preserve"> 1914 заявок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Стоимость лида:</w:t>
      </w:r>
      <w:r w:rsidDel="00000000" w:rsidR="00000000" w:rsidRPr="00000000">
        <w:rPr>
          <w:rtl w:val="0"/>
        </w:rPr>
        <w:t xml:space="preserve"> 929 ₽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Количество заключённых договоров:</w:t>
      </w:r>
      <w:r w:rsidDel="00000000" w:rsidR="00000000" w:rsidRPr="00000000">
        <w:rPr>
          <w:rtl w:val="0"/>
        </w:rPr>
        <w:t xml:space="preserve"> 138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Средняя стоимость договора:</w:t>
      </w:r>
      <w:r w:rsidDel="00000000" w:rsidR="00000000" w:rsidRPr="00000000">
        <w:rPr>
          <w:rtl w:val="0"/>
        </w:rPr>
        <w:t xml:space="preserve"> 12 889 ₽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помощью тщательной настройки, тестирования и постоянной оптимизации, нам удалось снизить стоимость лида и значительно увеличить количество заявок, что позволило ФЦБ не только привлечь клиентов, но и добиться реальных подписанных договоров.</w:t>
        <w:br w:type="textWrapping"/>
      </w:r>
      <w:r w:rsidDel="00000000" w:rsidR="00000000" w:rsidRPr="00000000">
        <w:rPr/>
        <w:drawing>
          <wp:inline distB="114300" distT="114300" distL="114300" distR="114300">
            <wp:extent cx="4248150" cy="294090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7887" l="13122" r="12790" t="644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9409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Результат за 3 месяца работы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/>
        <w:drawing>
          <wp:inline distB="114300" distT="114300" distL="114300" distR="114300">
            <wp:extent cx="6365911" cy="118435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5911" cy="1184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jmtbw59kh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Выводы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Процесс оптимизации рекламных кампаний и сайта для ФЦБ показал, как с помощью правильного подхода можно значительно снизить стоимость лида и увеличить количество заявок. Использование таких инструментов, как А/Б тестирование, Ретаргетинг, колл-трекинг и динамическая подмена заголовков, помогло нам не только повысить конверсии, но и сделать рекламные кампании более эффективными. Эти результаты доказали, что даже в высококонкурентной нише юридических услуг можно достичь отличных результатов с правильной стратегией.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